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B974" w14:textId="77777777" w:rsidR="004F1C60" w:rsidRDefault="004F1C60" w:rsidP="00B472FD">
      <w:pPr>
        <w:spacing w:after="120"/>
        <w:jc w:val="center"/>
        <w:rPr>
          <w:b/>
          <w:bCs/>
          <w:lang w:val="uk-UA"/>
        </w:rPr>
      </w:pPr>
    </w:p>
    <w:p w14:paraId="1B1A02C5" w14:textId="1B2B5947" w:rsidR="00B472FD" w:rsidRDefault="006C499C" w:rsidP="00B472FD">
      <w:pPr>
        <w:spacing w:after="120"/>
        <w:jc w:val="center"/>
        <w:rPr>
          <w:b/>
          <w:bCs/>
          <w:lang w:val="uk-UA"/>
        </w:rPr>
      </w:pPr>
      <w:r w:rsidRPr="000B2DF5">
        <w:rPr>
          <w:b/>
          <w:bCs/>
          <w:lang w:val="uk-UA"/>
        </w:rPr>
        <w:t xml:space="preserve">СИЛАБУС </w:t>
      </w:r>
    </w:p>
    <w:p w14:paraId="3DD060FB" w14:textId="0114EECE" w:rsidR="006C499C" w:rsidRPr="000B2DF5" w:rsidRDefault="006C499C" w:rsidP="00E668FC">
      <w:pPr>
        <w:jc w:val="center"/>
        <w:rPr>
          <w:b/>
          <w:bCs/>
          <w:lang w:val="uk-UA"/>
        </w:rPr>
      </w:pPr>
      <w:r w:rsidRPr="000B2DF5">
        <w:rPr>
          <w:b/>
          <w:bCs/>
          <w:lang w:val="uk-UA"/>
        </w:rPr>
        <w:t xml:space="preserve">НАВЧАЛЬНОЇ ДИСЦИПЛІНИ </w:t>
      </w:r>
    </w:p>
    <w:p w14:paraId="18F06EC3" w14:textId="77777777" w:rsidR="00B472FD" w:rsidRDefault="00B472FD" w:rsidP="00B472FD">
      <w:pPr>
        <w:pStyle w:val="af9"/>
        <w:spacing w:before="120"/>
        <w:jc w:val="center"/>
        <w:rPr>
          <w:caps/>
          <w:sz w:val="28"/>
          <w:szCs w:val="28"/>
        </w:rPr>
      </w:pPr>
      <w:r w:rsidRPr="00B472FD">
        <w:rPr>
          <w:sz w:val="28"/>
          <w:szCs w:val="28"/>
        </w:rPr>
        <w:t>«</w:t>
      </w:r>
      <w:r w:rsidRPr="00B472FD">
        <w:rPr>
          <w:caps/>
          <w:sz w:val="28"/>
          <w:szCs w:val="28"/>
        </w:rPr>
        <w:t xml:space="preserve">Тенденції розвитку конструкцій кріплення </w:t>
      </w:r>
    </w:p>
    <w:p w14:paraId="3173151F" w14:textId="045DAE32" w:rsidR="006C499C" w:rsidRDefault="00B472FD" w:rsidP="00B472FD">
      <w:pPr>
        <w:pStyle w:val="af9"/>
        <w:spacing w:before="120"/>
        <w:jc w:val="center"/>
        <w:rPr>
          <w:b w:val="0"/>
        </w:rPr>
      </w:pPr>
      <w:r w:rsidRPr="00B472FD">
        <w:rPr>
          <w:caps/>
          <w:sz w:val="28"/>
          <w:szCs w:val="28"/>
        </w:rPr>
        <w:t>підземних споруд та</w:t>
      </w:r>
      <w:r>
        <w:rPr>
          <w:caps/>
          <w:sz w:val="28"/>
          <w:szCs w:val="28"/>
        </w:rPr>
        <w:t xml:space="preserve"> </w:t>
      </w:r>
      <w:r w:rsidRPr="00B472FD">
        <w:rPr>
          <w:caps/>
          <w:sz w:val="28"/>
          <w:szCs w:val="28"/>
        </w:rPr>
        <w:t>методів їх розрахунку</w:t>
      </w:r>
      <w:r w:rsidRPr="00B472FD">
        <w:rPr>
          <w:sz w:val="28"/>
          <w:szCs w:val="28"/>
        </w:rPr>
        <w:t>»</w:t>
      </w:r>
    </w:p>
    <w:p w14:paraId="33EBC8AD" w14:textId="78600C59" w:rsidR="00B472FD" w:rsidRDefault="00B472FD" w:rsidP="00B472FD">
      <w:pPr>
        <w:spacing w:line="259" w:lineRule="auto"/>
        <w:jc w:val="center"/>
        <w:rPr>
          <w:b/>
          <w:bCs/>
          <w:lang w:val="uk-UA"/>
        </w:rPr>
      </w:pPr>
    </w:p>
    <w:p w14:paraId="17C6A739" w14:textId="77777777" w:rsidR="00B472FD" w:rsidRPr="00B472FD" w:rsidRDefault="00B472FD" w:rsidP="00B472FD">
      <w:pPr>
        <w:spacing w:line="259" w:lineRule="auto"/>
        <w:jc w:val="center"/>
        <w:rPr>
          <w:b/>
          <w:bCs/>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2807"/>
        <w:gridCol w:w="2940"/>
      </w:tblGrid>
      <w:tr w:rsidR="00B472FD" w:rsidRPr="00B472FD" w14:paraId="29315D43" w14:textId="77777777" w:rsidTr="00B472FD">
        <w:tc>
          <w:tcPr>
            <w:tcW w:w="3964" w:type="dxa"/>
            <w:vMerge w:val="restart"/>
          </w:tcPr>
          <w:p w14:paraId="0A37501D" w14:textId="77777777" w:rsidR="004E685E" w:rsidRPr="00B472FD" w:rsidRDefault="004E685E" w:rsidP="00B472FD">
            <w:pPr>
              <w:ind w:left="-57" w:right="-57"/>
              <w:jc w:val="center"/>
              <w:rPr>
                <w:b/>
                <w:bCs/>
                <w:sz w:val="26"/>
                <w:szCs w:val="26"/>
                <w:lang w:val="uk-UA"/>
              </w:rPr>
            </w:pPr>
            <w:r w:rsidRPr="00B472FD">
              <w:rPr>
                <w:noProof/>
                <w:sz w:val="26"/>
                <w:szCs w:val="26"/>
                <w:lang w:val="uk-UA" w:eastAsia="uk-UA"/>
              </w:rPr>
              <w:drawing>
                <wp:inline distT="0" distB="0" distL="0" distR="0" wp14:anchorId="6BB7A337" wp14:editId="72216216">
                  <wp:extent cx="2477902" cy="130800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rotWithShape="1">
                          <a:blip r:embed="rId11">
                            <a:extLst>
                              <a:ext uri="{28A0092B-C50C-407E-A947-70E740481C1C}">
                                <a14:useLocalDpi xmlns:a14="http://schemas.microsoft.com/office/drawing/2010/main" val="0"/>
                              </a:ext>
                            </a:extLst>
                          </a:blip>
                          <a:srcRect l="1471" r="2898"/>
                          <a:stretch/>
                        </pic:blipFill>
                        <pic:spPr bwMode="auto">
                          <a:xfrm>
                            <a:off x="0" y="0"/>
                            <a:ext cx="2505481" cy="1322561"/>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39089716" w14:textId="77777777" w:rsidR="004E685E" w:rsidRPr="00B472FD" w:rsidRDefault="00BD3D2B" w:rsidP="00127527">
            <w:pPr>
              <w:jc w:val="right"/>
              <w:rPr>
                <w:sz w:val="26"/>
                <w:szCs w:val="26"/>
                <w:lang w:val="uk-UA"/>
              </w:rPr>
            </w:pPr>
            <w:r w:rsidRPr="00B472FD">
              <w:rPr>
                <w:b/>
                <w:sz w:val="26"/>
                <w:szCs w:val="26"/>
                <w:lang w:val="uk-UA"/>
              </w:rPr>
              <w:t>Ступінь освіти</w:t>
            </w:r>
          </w:p>
        </w:tc>
        <w:tc>
          <w:tcPr>
            <w:tcW w:w="2977" w:type="dxa"/>
            <w:vAlign w:val="bottom"/>
          </w:tcPr>
          <w:p w14:paraId="6FB89F45" w14:textId="3F71B2FD" w:rsidR="004E685E" w:rsidRPr="00B472FD" w:rsidRDefault="63BC022C" w:rsidP="00127527">
            <w:pPr>
              <w:rPr>
                <w:sz w:val="26"/>
                <w:szCs w:val="26"/>
                <w:lang w:val="uk-UA"/>
              </w:rPr>
            </w:pPr>
            <w:r w:rsidRPr="00B472FD">
              <w:rPr>
                <w:sz w:val="26"/>
                <w:szCs w:val="26"/>
                <w:lang w:val="uk-UA"/>
              </w:rPr>
              <w:t>Доктор філософії</w:t>
            </w:r>
          </w:p>
        </w:tc>
      </w:tr>
      <w:tr w:rsidR="00B472FD" w:rsidRPr="00B472FD" w14:paraId="527C6877" w14:textId="77777777" w:rsidTr="00B472FD">
        <w:tc>
          <w:tcPr>
            <w:tcW w:w="3964" w:type="dxa"/>
            <w:vMerge/>
          </w:tcPr>
          <w:p w14:paraId="5DAB6C7B" w14:textId="77777777" w:rsidR="004E685E" w:rsidRPr="00B472FD" w:rsidRDefault="004E685E" w:rsidP="004E685E">
            <w:pPr>
              <w:ind w:left="878"/>
              <w:rPr>
                <w:b/>
                <w:bCs/>
                <w:sz w:val="26"/>
                <w:szCs w:val="26"/>
                <w:lang w:val="uk-UA"/>
              </w:rPr>
            </w:pPr>
          </w:p>
        </w:tc>
        <w:tc>
          <w:tcPr>
            <w:tcW w:w="2835" w:type="dxa"/>
            <w:vAlign w:val="center"/>
          </w:tcPr>
          <w:p w14:paraId="339056FF" w14:textId="77777777" w:rsidR="004E685E" w:rsidRPr="00B472FD" w:rsidRDefault="004E685E" w:rsidP="00127527">
            <w:pPr>
              <w:spacing w:before="120"/>
              <w:jc w:val="right"/>
              <w:rPr>
                <w:sz w:val="26"/>
                <w:szCs w:val="26"/>
                <w:lang w:val="uk-UA"/>
              </w:rPr>
            </w:pPr>
            <w:r w:rsidRPr="00B472FD">
              <w:rPr>
                <w:b/>
                <w:sz w:val="26"/>
                <w:szCs w:val="26"/>
                <w:lang w:val="uk-UA"/>
              </w:rPr>
              <w:t>Освітня програма</w:t>
            </w:r>
          </w:p>
        </w:tc>
        <w:tc>
          <w:tcPr>
            <w:tcW w:w="2977" w:type="dxa"/>
            <w:vAlign w:val="bottom"/>
          </w:tcPr>
          <w:p w14:paraId="2E5C5023" w14:textId="2F135A55" w:rsidR="004E685E" w:rsidRPr="00B472FD" w:rsidRDefault="00B472FD" w:rsidP="00127527">
            <w:pPr>
              <w:rPr>
                <w:sz w:val="26"/>
                <w:szCs w:val="26"/>
                <w:lang w:val="uk-UA"/>
              </w:rPr>
            </w:pPr>
            <w:r w:rsidRPr="00B472FD">
              <w:rPr>
                <w:rFonts w:eastAsia="Calibri"/>
                <w:sz w:val="26"/>
                <w:szCs w:val="26"/>
                <w:lang w:val="uk-UA"/>
              </w:rPr>
              <w:t>Гірництво</w:t>
            </w:r>
          </w:p>
        </w:tc>
      </w:tr>
      <w:tr w:rsidR="00B472FD" w:rsidRPr="00B472FD" w14:paraId="224A9116" w14:textId="77777777" w:rsidTr="00B472FD">
        <w:tc>
          <w:tcPr>
            <w:tcW w:w="3964" w:type="dxa"/>
            <w:vMerge/>
          </w:tcPr>
          <w:p w14:paraId="02EB378F" w14:textId="77777777" w:rsidR="00A63F29" w:rsidRPr="00B472FD" w:rsidRDefault="00A63F29" w:rsidP="004E685E">
            <w:pPr>
              <w:ind w:left="878"/>
              <w:rPr>
                <w:b/>
                <w:bCs/>
                <w:sz w:val="26"/>
                <w:szCs w:val="26"/>
                <w:lang w:val="uk-UA"/>
              </w:rPr>
            </w:pPr>
          </w:p>
        </w:tc>
        <w:tc>
          <w:tcPr>
            <w:tcW w:w="2835" w:type="dxa"/>
            <w:vAlign w:val="center"/>
          </w:tcPr>
          <w:p w14:paraId="61F3CC93" w14:textId="77777777" w:rsidR="00A63F29" w:rsidRPr="00B472FD" w:rsidRDefault="00A63F29" w:rsidP="00127527">
            <w:pPr>
              <w:spacing w:before="120"/>
              <w:jc w:val="right"/>
              <w:rPr>
                <w:b/>
                <w:sz w:val="26"/>
                <w:szCs w:val="26"/>
                <w:lang w:val="uk-UA"/>
              </w:rPr>
            </w:pPr>
            <w:r w:rsidRPr="00B472FD">
              <w:rPr>
                <w:b/>
                <w:bCs/>
                <w:sz w:val="26"/>
                <w:szCs w:val="26"/>
                <w:lang w:val="uk-UA"/>
              </w:rPr>
              <w:t>Тривалість викладання</w:t>
            </w:r>
          </w:p>
        </w:tc>
        <w:tc>
          <w:tcPr>
            <w:tcW w:w="2977" w:type="dxa"/>
            <w:vAlign w:val="bottom"/>
          </w:tcPr>
          <w:p w14:paraId="055A0161" w14:textId="66B976DD" w:rsidR="00A63F29" w:rsidRPr="00B472FD" w:rsidRDefault="162A68A8" w:rsidP="00AA7D56">
            <w:pPr>
              <w:spacing w:before="120"/>
              <w:rPr>
                <w:sz w:val="26"/>
                <w:szCs w:val="26"/>
                <w:lang w:val="uk-UA"/>
              </w:rPr>
            </w:pPr>
            <w:r w:rsidRPr="00B472FD">
              <w:rPr>
                <w:sz w:val="26"/>
                <w:szCs w:val="26"/>
                <w:lang w:val="uk-UA"/>
              </w:rPr>
              <w:t>7</w:t>
            </w:r>
            <w:r w:rsidR="353DAF5C" w:rsidRPr="00B472FD">
              <w:rPr>
                <w:sz w:val="26"/>
                <w:szCs w:val="26"/>
                <w:lang w:val="uk-UA"/>
              </w:rPr>
              <w:t xml:space="preserve"> </w:t>
            </w:r>
            <w:r w:rsidR="00C32A5F" w:rsidRPr="00B472FD">
              <w:rPr>
                <w:sz w:val="26"/>
                <w:szCs w:val="26"/>
                <w:lang w:val="uk-UA"/>
              </w:rPr>
              <w:t>чверт</w:t>
            </w:r>
            <w:r w:rsidR="0E331B5C" w:rsidRPr="00B472FD">
              <w:rPr>
                <w:sz w:val="26"/>
                <w:szCs w:val="26"/>
                <w:lang w:val="uk-UA"/>
              </w:rPr>
              <w:t>ь</w:t>
            </w:r>
          </w:p>
        </w:tc>
      </w:tr>
      <w:tr w:rsidR="00B472FD" w:rsidRPr="00B472FD" w14:paraId="407FE423" w14:textId="77777777" w:rsidTr="00B472FD">
        <w:tc>
          <w:tcPr>
            <w:tcW w:w="3964" w:type="dxa"/>
            <w:vMerge/>
          </w:tcPr>
          <w:p w14:paraId="6A05A809" w14:textId="77777777" w:rsidR="004E685E" w:rsidRPr="00B472FD" w:rsidRDefault="004E685E" w:rsidP="004E685E">
            <w:pPr>
              <w:widowControl w:val="0"/>
              <w:pBdr>
                <w:top w:val="nil"/>
                <w:left w:val="nil"/>
                <w:bottom w:val="nil"/>
                <w:right w:val="nil"/>
                <w:between w:val="nil"/>
              </w:pBdr>
              <w:ind w:firstLine="878"/>
              <w:rPr>
                <w:b/>
                <w:bCs/>
                <w:sz w:val="26"/>
                <w:szCs w:val="26"/>
                <w:lang w:val="uk-UA"/>
              </w:rPr>
            </w:pPr>
          </w:p>
        </w:tc>
        <w:tc>
          <w:tcPr>
            <w:tcW w:w="2835" w:type="dxa"/>
            <w:vAlign w:val="center"/>
          </w:tcPr>
          <w:p w14:paraId="3A07F8A4" w14:textId="77777777" w:rsidR="004E685E" w:rsidRPr="00B472FD" w:rsidRDefault="004E685E" w:rsidP="00127527">
            <w:pPr>
              <w:spacing w:before="120"/>
              <w:jc w:val="right"/>
              <w:rPr>
                <w:sz w:val="26"/>
                <w:szCs w:val="26"/>
                <w:lang w:val="uk-UA"/>
              </w:rPr>
            </w:pPr>
            <w:r w:rsidRPr="00B472FD">
              <w:rPr>
                <w:b/>
                <w:sz w:val="26"/>
                <w:szCs w:val="26"/>
                <w:lang w:val="uk-UA"/>
              </w:rPr>
              <w:t>Заняття:</w:t>
            </w:r>
          </w:p>
        </w:tc>
        <w:tc>
          <w:tcPr>
            <w:tcW w:w="2977" w:type="dxa"/>
            <w:vAlign w:val="bottom"/>
          </w:tcPr>
          <w:p w14:paraId="06C15F60" w14:textId="3E732314" w:rsidR="004E685E" w:rsidRPr="00B472FD" w:rsidRDefault="3D42202E" w:rsidP="00127527">
            <w:pPr>
              <w:rPr>
                <w:sz w:val="26"/>
                <w:szCs w:val="26"/>
                <w:lang w:val="uk-UA"/>
              </w:rPr>
            </w:pPr>
            <w:r w:rsidRPr="00B472FD">
              <w:rPr>
                <w:sz w:val="26"/>
                <w:szCs w:val="26"/>
                <w:lang w:val="uk-UA"/>
              </w:rPr>
              <w:t xml:space="preserve">5 </w:t>
            </w:r>
            <w:r w:rsidR="00127527" w:rsidRPr="00B472FD">
              <w:rPr>
                <w:sz w:val="26"/>
                <w:szCs w:val="26"/>
                <w:lang w:val="uk-UA"/>
              </w:rPr>
              <w:t>годи</w:t>
            </w:r>
            <w:r w:rsidR="70CEBECB" w:rsidRPr="00B472FD">
              <w:rPr>
                <w:sz w:val="26"/>
                <w:szCs w:val="26"/>
                <w:lang w:val="uk-UA"/>
              </w:rPr>
              <w:t>н</w:t>
            </w:r>
            <w:r w:rsidR="00127527" w:rsidRPr="00B472FD">
              <w:rPr>
                <w:sz w:val="26"/>
                <w:szCs w:val="26"/>
                <w:lang w:val="uk-UA"/>
              </w:rPr>
              <w:t xml:space="preserve"> на тиждень</w:t>
            </w:r>
          </w:p>
        </w:tc>
      </w:tr>
      <w:tr w:rsidR="00B472FD" w:rsidRPr="00B472FD" w14:paraId="65E63472" w14:textId="77777777" w:rsidTr="00B472FD">
        <w:tc>
          <w:tcPr>
            <w:tcW w:w="3964" w:type="dxa"/>
            <w:vMerge/>
          </w:tcPr>
          <w:p w14:paraId="5A39BBE3" w14:textId="77777777" w:rsidR="004E685E" w:rsidRPr="00B472FD" w:rsidRDefault="004E685E" w:rsidP="004E685E">
            <w:pPr>
              <w:ind w:left="1019"/>
              <w:rPr>
                <w:b/>
                <w:bCs/>
                <w:sz w:val="26"/>
                <w:szCs w:val="26"/>
                <w:lang w:val="uk-UA"/>
              </w:rPr>
            </w:pPr>
          </w:p>
        </w:tc>
        <w:tc>
          <w:tcPr>
            <w:tcW w:w="2835" w:type="dxa"/>
            <w:vAlign w:val="center"/>
          </w:tcPr>
          <w:p w14:paraId="0B442668" w14:textId="6C2A4643" w:rsidR="004E685E" w:rsidRPr="00B472FD" w:rsidRDefault="004E685E" w:rsidP="01CC446A">
            <w:pPr>
              <w:ind w:left="232"/>
              <w:jc w:val="right"/>
              <w:rPr>
                <w:sz w:val="26"/>
                <w:szCs w:val="26"/>
                <w:lang w:val="uk-UA"/>
              </w:rPr>
            </w:pPr>
            <w:r w:rsidRPr="00B472FD">
              <w:rPr>
                <w:sz w:val="26"/>
                <w:szCs w:val="26"/>
                <w:lang w:val="uk-UA"/>
              </w:rPr>
              <w:t>Лекції</w:t>
            </w:r>
          </w:p>
          <w:p w14:paraId="1B8BA12E" w14:textId="30353C8F" w:rsidR="004E685E" w:rsidRPr="00B472FD" w:rsidRDefault="6F9C7772" w:rsidP="01CC446A">
            <w:pPr>
              <w:ind w:left="232"/>
              <w:jc w:val="right"/>
              <w:rPr>
                <w:sz w:val="26"/>
                <w:szCs w:val="26"/>
                <w:lang w:val="uk-UA"/>
              </w:rPr>
            </w:pPr>
            <w:r w:rsidRPr="00B472FD">
              <w:rPr>
                <w:sz w:val="26"/>
                <w:szCs w:val="26"/>
                <w:lang w:val="uk-UA"/>
              </w:rPr>
              <w:t>Практика</w:t>
            </w:r>
          </w:p>
          <w:p w14:paraId="441C4A09" w14:textId="5EB69045" w:rsidR="004E685E" w:rsidRPr="00B472FD" w:rsidRDefault="004E685E" w:rsidP="01CC446A">
            <w:pPr>
              <w:ind w:left="232"/>
              <w:jc w:val="right"/>
              <w:rPr>
                <w:sz w:val="26"/>
                <w:szCs w:val="26"/>
                <w:lang w:val="uk-UA"/>
              </w:rPr>
            </w:pPr>
          </w:p>
        </w:tc>
        <w:tc>
          <w:tcPr>
            <w:tcW w:w="2977" w:type="dxa"/>
            <w:vAlign w:val="bottom"/>
          </w:tcPr>
          <w:p w14:paraId="68E16074" w14:textId="54FC5468" w:rsidR="004E685E" w:rsidRPr="00B472FD" w:rsidRDefault="6F9C7772" w:rsidP="01CC446A">
            <w:pPr>
              <w:rPr>
                <w:sz w:val="26"/>
                <w:szCs w:val="26"/>
                <w:lang w:val="uk-UA"/>
              </w:rPr>
            </w:pPr>
            <w:r w:rsidRPr="00B472FD">
              <w:rPr>
                <w:sz w:val="26"/>
                <w:szCs w:val="26"/>
                <w:lang w:val="uk-UA"/>
              </w:rPr>
              <w:t xml:space="preserve">3 </w:t>
            </w:r>
            <w:r w:rsidR="2A020D1D" w:rsidRPr="00B472FD">
              <w:rPr>
                <w:sz w:val="26"/>
                <w:szCs w:val="26"/>
                <w:lang w:val="uk-UA"/>
              </w:rPr>
              <w:t>години на тиждень</w:t>
            </w:r>
          </w:p>
          <w:p w14:paraId="0FDD7E2B" w14:textId="2B458C74" w:rsidR="004E685E" w:rsidRPr="00B472FD" w:rsidRDefault="6A88A7CB" w:rsidP="01CC446A">
            <w:pPr>
              <w:rPr>
                <w:sz w:val="26"/>
                <w:szCs w:val="26"/>
                <w:lang w:val="uk-UA"/>
              </w:rPr>
            </w:pPr>
            <w:r w:rsidRPr="00B472FD">
              <w:rPr>
                <w:sz w:val="26"/>
                <w:szCs w:val="26"/>
                <w:lang w:val="uk-UA"/>
              </w:rPr>
              <w:t>2 години на тиждень</w:t>
            </w:r>
          </w:p>
          <w:p w14:paraId="6A09E912" w14:textId="22DABF5C" w:rsidR="004E685E" w:rsidRPr="00B472FD" w:rsidRDefault="004E685E" w:rsidP="01CC446A">
            <w:pPr>
              <w:rPr>
                <w:sz w:val="26"/>
                <w:szCs w:val="26"/>
                <w:lang w:val="uk-UA"/>
              </w:rPr>
            </w:pPr>
          </w:p>
        </w:tc>
      </w:tr>
      <w:tr w:rsidR="00B472FD" w:rsidRPr="00B472FD" w14:paraId="4B6516BB" w14:textId="77777777" w:rsidTr="00B472FD">
        <w:tc>
          <w:tcPr>
            <w:tcW w:w="3964" w:type="dxa"/>
            <w:vMerge/>
          </w:tcPr>
          <w:p w14:paraId="41C8F396" w14:textId="77777777" w:rsidR="004E685E" w:rsidRPr="00B472FD" w:rsidRDefault="004E685E" w:rsidP="004E685E">
            <w:pPr>
              <w:ind w:left="1019"/>
              <w:rPr>
                <w:b/>
                <w:bCs/>
                <w:sz w:val="26"/>
                <w:szCs w:val="26"/>
                <w:lang w:val="uk-UA"/>
              </w:rPr>
            </w:pPr>
          </w:p>
        </w:tc>
        <w:tc>
          <w:tcPr>
            <w:tcW w:w="2835" w:type="dxa"/>
            <w:vAlign w:val="center"/>
          </w:tcPr>
          <w:p w14:paraId="5D24B43C" w14:textId="31CF743D" w:rsidR="004E685E" w:rsidRPr="00B472FD" w:rsidRDefault="00B472FD" w:rsidP="00127527">
            <w:pPr>
              <w:ind w:left="232"/>
              <w:jc w:val="right"/>
              <w:rPr>
                <w:sz w:val="26"/>
                <w:szCs w:val="26"/>
                <w:lang w:val="uk-UA"/>
              </w:rPr>
            </w:pPr>
            <w:r w:rsidRPr="00B472FD">
              <w:rPr>
                <w:b/>
                <w:bCs/>
                <w:sz w:val="26"/>
                <w:szCs w:val="26"/>
                <w:lang w:val="uk-UA"/>
              </w:rPr>
              <w:t>Мова викладання</w:t>
            </w:r>
          </w:p>
        </w:tc>
        <w:tc>
          <w:tcPr>
            <w:tcW w:w="2977" w:type="dxa"/>
            <w:vAlign w:val="bottom"/>
          </w:tcPr>
          <w:p w14:paraId="66B6E678" w14:textId="555311E5" w:rsidR="004E685E" w:rsidRPr="00B472FD" w:rsidRDefault="00B472FD" w:rsidP="00A600C0">
            <w:pPr>
              <w:rPr>
                <w:sz w:val="26"/>
                <w:szCs w:val="26"/>
                <w:lang w:val="uk-UA"/>
              </w:rPr>
            </w:pPr>
            <w:r w:rsidRPr="00B472FD">
              <w:rPr>
                <w:sz w:val="26"/>
                <w:szCs w:val="26"/>
                <w:lang w:val="uk-UA"/>
              </w:rPr>
              <w:t>українська</w:t>
            </w:r>
          </w:p>
        </w:tc>
      </w:tr>
      <w:tr w:rsidR="00B472FD" w:rsidRPr="00B472FD" w14:paraId="6F9E0BC4" w14:textId="77777777" w:rsidTr="00B472FD">
        <w:trPr>
          <w:trHeight w:val="284"/>
        </w:trPr>
        <w:tc>
          <w:tcPr>
            <w:tcW w:w="3964" w:type="dxa"/>
            <w:vMerge/>
          </w:tcPr>
          <w:p w14:paraId="72A3D3EC" w14:textId="77777777" w:rsidR="00B472FD" w:rsidRPr="00B472FD" w:rsidRDefault="00B472FD" w:rsidP="00B472FD">
            <w:pPr>
              <w:ind w:left="878"/>
              <w:rPr>
                <w:b/>
                <w:bCs/>
                <w:sz w:val="26"/>
                <w:szCs w:val="26"/>
                <w:lang w:val="uk-UA"/>
              </w:rPr>
            </w:pPr>
          </w:p>
        </w:tc>
        <w:tc>
          <w:tcPr>
            <w:tcW w:w="2835" w:type="dxa"/>
          </w:tcPr>
          <w:p w14:paraId="55576BE8" w14:textId="575DDD6A" w:rsidR="00B472FD" w:rsidRPr="00B472FD" w:rsidRDefault="00B472FD" w:rsidP="00B472FD">
            <w:pPr>
              <w:spacing w:before="120"/>
              <w:jc w:val="right"/>
              <w:rPr>
                <w:b/>
                <w:bCs/>
                <w:sz w:val="26"/>
                <w:szCs w:val="26"/>
                <w:lang w:val="uk-UA"/>
              </w:rPr>
            </w:pPr>
            <w:r w:rsidRPr="00B472FD">
              <w:rPr>
                <w:b/>
                <w:bCs/>
                <w:sz w:val="26"/>
                <w:szCs w:val="26"/>
                <w:lang w:val="uk-UA"/>
              </w:rPr>
              <w:t>Кафедра, що викладає</w:t>
            </w:r>
          </w:p>
        </w:tc>
        <w:tc>
          <w:tcPr>
            <w:tcW w:w="2977" w:type="dxa"/>
            <w:vAlign w:val="bottom"/>
          </w:tcPr>
          <w:p w14:paraId="1B03FA33" w14:textId="5A6B8290" w:rsidR="00B472FD" w:rsidRPr="00B472FD" w:rsidRDefault="00B472FD" w:rsidP="00B472FD">
            <w:pPr>
              <w:spacing w:line="259" w:lineRule="auto"/>
              <w:rPr>
                <w:sz w:val="26"/>
                <w:szCs w:val="26"/>
              </w:rPr>
            </w:pPr>
            <w:r w:rsidRPr="00B472FD">
              <w:rPr>
                <w:sz w:val="26"/>
                <w:szCs w:val="26"/>
                <w:lang w:val="uk-UA"/>
              </w:rPr>
              <w:t>Будівництва, геотехніки і геомеханіки</w:t>
            </w:r>
          </w:p>
        </w:tc>
      </w:tr>
    </w:tbl>
    <w:p w14:paraId="62357A72" w14:textId="77777777" w:rsidR="00B472FD" w:rsidRDefault="00B472FD" w:rsidP="2F15CE7A">
      <w:pPr>
        <w:widowControl w:val="0"/>
        <w:pBdr>
          <w:top w:val="nil"/>
          <w:left w:val="nil"/>
          <w:bottom w:val="nil"/>
          <w:right w:val="nil"/>
          <w:between w:val="nil"/>
        </w:pBdr>
        <w:spacing w:beforeLines="60" w:before="144" w:line="300" w:lineRule="auto"/>
        <w:rPr>
          <w:b/>
          <w:bCs/>
          <w:sz w:val="26"/>
          <w:szCs w:val="26"/>
          <w:lang w:val="uk-UA"/>
        </w:rPr>
      </w:pPr>
    </w:p>
    <w:p w14:paraId="4FD4DBF9" w14:textId="074AF8BF" w:rsidR="000F55C3" w:rsidRPr="000B2DF5" w:rsidRDefault="00577796" w:rsidP="2F15CE7A">
      <w:pPr>
        <w:widowControl w:val="0"/>
        <w:pBdr>
          <w:top w:val="nil"/>
          <w:left w:val="nil"/>
          <w:bottom w:val="nil"/>
          <w:right w:val="nil"/>
          <w:between w:val="nil"/>
        </w:pBdr>
        <w:spacing w:beforeLines="60" w:before="144" w:line="300" w:lineRule="auto"/>
        <w:rPr>
          <w:sz w:val="26"/>
          <w:szCs w:val="26"/>
          <w:lang w:val="uk-UA"/>
        </w:rPr>
      </w:pPr>
      <w:r w:rsidRPr="2F15CE7A">
        <w:rPr>
          <w:b/>
          <w:bCs/>
          <w:sz w:val="26"/>
          <w:szCs w:val="26"/>
          <w:lang w:val="uk-UA"/>
        </w:rPr>
        <w:t xml:space="preserve">Консультації: </w:t>
      </w:r>
      <w:r w:rsidR="00A16F0B" w:rsidRPr="2F15CE7A">
        <w:rPr>
          <w:sz w:val="26"/>
          <w:szCs w:val="26"/>
          <w:lang w:val="uk-UA"/>
        </w:rPr>
        <w:t xml:space="preserve">за окремим розкладом, погодженим зі здобувачами </w:t>
      </w:r>
    </w:p>
    <w:p w14:paraId="5396331F" w14:textId="77777777" w:rsidR="00B472FD" w:rsidRDefault="00B472FD" w:rsidP="00B472FD">
      <w:pPr>
        <w:pStyle w:val="af9"/>
        <w:spacing w:before="120"/>
        <w:ind w:left="2694" w:hanging="2694"/>
        <w:jc w:val="both"/>
        <w:rPr>
          <w:bCs/>
          <w:sz w:val="26"/>
          <w:szCs w:val="26"/>
        </w:rPr>
      </w:pPr>
    </w:p>
    <w:p w14:paraId="083BE5F1" w14:textId="6849001C" w:rsidR="00577796" w:rsidRPr="00B472FD" w:rsidRDefault="000F55C3" w:rsidP="00B472FD">
      <w:pPr>
        <w:pStyle w:val="af9"/>
        <w:spacing w:before="120"/>
        <w:ind w:left="2694" w:hanging="2694"/>
        <w:jc w:val="both"/>
        <w:rPr>
          <w:sz w:val="28"/>
          <w:szCs w:val="28"/>
        </w:rPr>
      </w:pPr>
      <w:r w:rsidRPr="2F15CE7A">
        <w:rPr>
          <w:bCs/>
          <w:sz w:val="26"/>
          <w:szCs w:val="26"/>
        </w:rPr>
        <w:t>Онлайн-консультації</w:t>
      </w:r>
      <w:r w:rsidR="00AD16B9" w:rsidRPr="2F15CE7A">
        <w:rPr>
          <w:bCs/>
          <w:sz w:val="26"/>
          <w:szCs w:val="26"/>
        </w:rPr>
        <w:t>:</w:t>
      </w:r>
      <w:r w:rsidR="4CE60F2B" w:rsidRPr="2F15CE7A">
        <w:rPr>
          <w:bCs/>
          <w:sz w:val="26"/>
          <w:szCs w:val="26"/>
        </w:rPr>
        <w:t xml:space="preserve"> </w:t>
      </w:r>
      <w:r w:rsidR="00A16F0B" w:rsidRPr="00B472FD">
        <w:rPr>
          <w:b w:val="0"/>
          <w:sz w:val="26"/>
          <w:szCs w:val="26"/>
          <w:lang w:val="en-US"/>
        </w:rPr>
        <w:t>Microsoft</w:t>
      </w:r>
      <w:r w:rsidR="2C26F7BE" w:rsidRPr="00B472FD">
        <w:rPr>
          <w:b w:val="0"/>
          <w:sz w:val="26"/>
          <w:szCs w:val="26"/>
        </w:rPr>
        <w:t xml:space="preserve"> </w:t>
      </w:r>
      <w:r w:rsidR="00A16F0B" w:rsidRPr="00B472FD">
        <w:rPr>
          <w:b w:val="0"/>
          <w:sz w:val="26"/>
          <w:szCs w:val="26"/>
          <w:lang w:val="en-US"/>
        </w:rPr>
        <w:t>Teams</w:t>
      </w:r>
      <w:r w:rsidR="00A16F0B" w:rsidRPr="00B472FD">
        <w:rPr>
          <w:b w:val="0"/>
          <w:sz w:val="26"/>
          <w:szCs w:val="26"/>
        </w:rPr>
        <w:t xml:space="preserve"> – група</w:t>
      </w:r>
      <w:r w:rsidR="00A16F0B" w:rsidRPr="2F15CE7A">
        <w:rPr>
          <w:sz w:val="26"/>
          <w:szCs w:val="26"/>
        </w:rPr>
        <w:t xml:space="preserve"> «</w:t>
      </w:r>
      <w:r w:rsidR="00B472FD" w:rsidRPr="003430E0">
        <w:rPr>
          <w:sz w:val="28"/>
          <w:szCs w:val="28"/>
        </w:rPr>
        <w:t>Тенденції розвитку конструкцій кріплення підземних споруд та методів їх розрахунку</w:t>
      </w:r>
      <w:r w:rsidR="00A16F0B" w:rsidRPr="2F15CE7A">
        <w:rPr>
          <w:sz w:val="26"/>
          <w:szCs w:val="26"/>
        </w:rPr>
        <w:t>»</w:t>
      </w:r>
    </w:p>
    <w:p w14:paraId="127CCFF6" w14:textId="77777777" w:rsidR="00B472FD" w:rsidRDefault="00B472FD" w:rsidP="00A379DC">
      <w:pPr>
        <w:widowControl w:val="0"/>
        <w:pBdr>
          <w:top w:val="nil"/>
          <w:left w:val="nil"/>
          <w:bottom w:val="nil"/>
          <w:right w:val="nil"/>
          <w:between w:val="nil"/>
        </w:pBdr>
        <w:spacing w:beforeLines="60" w:before="144" w:line="300" w:lineRule="auto"/>
        <w:jc w:val="center"/>
        <w:rPr>
          <w:b/>
          <w:sz w:val="26"/>
          <w:szCs w:val="26"/>
          <w:lang w:val="uk-UA"/>
        </w:rPr>
      </w:pPr>
    </w:p>
    <w:p w14:paraId="04914FEE" w14:textId="6ABDE811" w:rsidR="004F3108" w:rsidRDefault="008D7640" w:rsidP="00B472FD">
      <w:pPr>
        <w:widowControl w:val="0"/>
        <w:pBdr>
          <w:top w:val="nil"/>
          <w:left w:val="nil"/>
          <w:bottom w:val="nil"/>
          <w:right w:val="nil"/>
          <w:between w:val="nil"/>
        </w:pBdr>
        <w:spacing w:beforeLines="60" w:before="144" w:line="300" w:lineRule="auto"/>
        <w:rPr>
          <w:b/>
          <w:sz w:val="26"/>
          <w:szCs w:val="26"/>
          <w:lang w:val="uk-UA"/>
        </w:rPr>
      </w:pPr>
      <w:r w:rsidRPr="000B2DF5">
        <w:rPr>
          <w:b/>
          <w:sz w:val="26"/>
          <w:szCs w:val="26"/>
          <w:lang w:val="uk-UA"/>
        </w:rPr>
        <w:t>Інформація про викладач</w:t>
      </w:r>
      <w:r w:rsidR="00B472FD">
        <w:rPr>
          <w:b/>
          <w:sz w:val="26"/>
          <w:szCs w:val="26"/>
          <w:lang w:val="uk-UA"/>
        </w:rPr>
        <w:t>а</w:t>
      </w:r>
      <w:r w:rsidR="00D227C5" w:rsidRPr="000B2DF5">
        <w:rPr>
          <w:b/>
          <w:sz w:val="26"/>
          <w:szCs w:val="26"/>
          <w:lang w:val="uk-UA"/>
        </w:rPr>
        <w:t>:</w:t>
      </w:r>
    </w:p>
    <w:tbl>
      <w:tblPr>
        <w:tblW w:w="10138" w:type="dxa"/>
        <w:tblLook w:val="00A0" w:firstRow="1" w:lastRow="0" w:firstColumn="1" w:lastColumn="0" w:noHBand="0" w:noVBand="0"/>
      </w:tblPr>
      <w:tblGrid>
        <w:gridCol w:w="3256"/>
        <w:gridCol w:w="6882"/>
      </w:tblGrid>
      <w:tr w:rsidR="00B472FD" w:rsidRPr="002865CC" w14:paraId="556C2AD6" w14:textId="77777777" w:rsidTr="00D51CD5">
        <w:tc>
          <w:tcPr>
            <w:tcW w:w="3256" w:type="dxa"/>
            <w:vMerge w:val="restart"/>
            <w:vAlign w:val="center"/>
          </w:tcPr>
          <w:p w14:paraId="42615BEE" w14:textId="7FBE9B44" w:rsidR="00B472FD" w:rsidRPr="002865CC" w:rsidRDefault="00B472FD" w:rsidP="00D51CD5">
            <w:pPr>
              <w:widowControl w:val="0"/>
              <w:jc w:val="center"/>
              <w:rPr>
                <w:sz w:val="26"/>
                <w:szCs w:val="26"/>
                <w:lang w:val="uk-UA"/>
              </w:rPr>
            </w:pPr>
            <w:r w:rsidRPr="002865CC">
              <w:rPr>
                <w:noProof/>
                <w:sz w:val="24"/>
                <w:szCs w:val="24"/>
                <w:lang w:val="uk-UA" w:eastAsia="uk-UA"/>
              </w:rPr>
              <w:drawing>
                <wp:inline distT="0" distB="0" distL="0" distR="0" wp14:anchorId="61ACEF33" wp14:editId="7674F3EC">
                  <wp:extent cx="1567815" cy="1888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b="13226"/>
                          <a:stretch>
                            <a:fillRect/>
                          </a:stretch>
                        </pic:blipFill>
                        <pic:spPr bwMode="auto">
                          <a:xfrm>
                            <a:off x="0" y="0"/>
                            <a:ext cx="1567815" cy="1888490"/>
                          </a:xfrm>
                          <a:prstGeom prst="rect">
                            <a:avLst/>
                          </a:prstGeom>
                          <a:noFill/>
                          <a:ln>
                            <a:noFill/>
                          </a:ln>
                        </pic:spPr>
                      </pic:pic>
                    </a:graphicData>
                  </a:graphic>
                </wp:inline>
              </w:drawing>
            </w:r>
          </w:p>
        </w:tc>
        <w:tc>
          <w:tcPr>
            <w:tcW w:w="6882" w:type="dxa"/>
          </w:tcPr>
          <w:p w14:paraId="2C10A296" w14:textId="77777777" w:rsidR="00B472FD" w:rsidRPr="002865CC" w:rsidRDefault="00B472FD" w:rsidP="00D51CD5">
            <w:pPr>
              <w:spacing w:before="120"/>
              <w:ind w:left="6" w:right="-113"/>
              <w:rPr>
                <w:b/>
                <w:bCs/>
                <w:color w:val="000000"/>
                <w:sz w:val="26"/>
                <w:szCs w:val="26"/>
                <w:lang w:val="uk-UA"/>
              </w:rPr>
            </w:pPr>
            <w:r w:rsidRPr="002865CC">
              <w:rPr>
                <w:b/>
                <w:sz w:val="26"/>
                <w:szCs w:val="26"/>
                <w:lang w:val="uk-UA"/>
              </w:rPr>
              <w:t>Солодянкін Олександр Вікторович</w:t>
            </w:r>
          </w:p>
          <w:p w14:paraId="153A2844" w14:textId="77777777" w:rsidR="00B472FD" w:rsidRPr="002865CC" w:rsidRDefault="00B472FD" w:rsidP="00D51CD5">
            <w:pPr>
              <w:widowControl w:val="0"/>
              <w:ind w:left="7"/>
              <w:rPr>
                <w:rStyle w:val="ad"/>
                <w:color w:val="auto"/>
                <w:sz w:val="26"/>
                <w:szCs w:val="26"/>
                <w:u w:val="none"/>
                <w:lang w:val="uk-UA"/>
              </w:rPr>
            </w:pPr>
            <w:r w:rsidRPr="002865CC">
              <w:rPr>
                <w:color w:val="000000"/>
                <w:sz w:val="26"/>
                <w:szCs w:val="26"/>
                <w:lang w:val="uk-UA"/>
              </w:rPr>
              <w:t xml:space="preserve">професор </w:t>
            </w:r>
            <w:hyperlink r:id="rId13" w:history="1">
              <w:r w:rsidRPr="002865CC">
                <w:rPr>
                  <w:rStyle w:val="ad"/>
                  <w:color w:val="auto"/>
                  <w:sz w:val="26"/>
                  <w:szCs w:val="26"/>
                  <w:u w:val="none"/>
                  <w:lang w:val="uk-UA"/>
                </w:rPr>
                <w:t>кафедри будівництва,</w:t>
              </w:r>
            </w:hyperlink>
            <w:r w:rsidRPr="002865CC">
              <w:rPr>
                <w:rStyle w:val="ad"/>
                <w:color w:val="auto"/>
                <w:sz w:val="26"/>
                <w:szCs w:val="26"/>
                <w:u w:val="none"/>
                <w:lang w:val="uk-UA"/>
              </w:rPr>
              <w:t xml:space="preserve"> геотехніки і геомеханіки,</w:t>
            </w:r>
          </w:p>
          <w:p w14:paraId="73276F06" w14:textId="77777777" w:rsidR="00B472FD" w:rsidRPr="002865CC" w:rsidRDefault="00B472FD" w:rsidP="00D51CD5">
            <w:pPr>
              <w:widowControl w:val="0"/>
              <w:ind w:left="7"/>
              <w:rPr>
                <w:color w:val="000000"/>
                <w:sz w:val="26"/>
                <w:szCs w:val="26"/>
                <w:lang w:val="uk-UA"/>
              </w:rPr>
            </w:pPr>
            <w:r w:rsidRPr="002865CC">
              <w:rPr>
                <w:color w:val="000000"/>
                <w:sz w:val="26"/>
                <w:szCs w:val="26"/>
                <w:lang w:val="uk-UA"/>
              </w:rPr>
              <w:t>професор</w:t>
            </w:r>
            <w:r w:rsidRPr="002865CC">
              <w:rPr>
                <w:rStyle w:val="ad"/>
                <w:color w:val="auto"/>
                <w:sz w:val="26"/>
                <w:szCs w:val="26"/>
                <w:u w:val="none"/>
                <w:lang w:val="uk-UA"/>
              </w:rPr>
              <w:t>, доктор</w:t>
            </w:r>
            <w:r w:rsidRPr="002865CC">
              <w:rPr>
                <w:color w:val="000000"/>
                <w:sz w:val="26"/>
                <w:szCs w:val="26"/>
                <w:lang w:val="uk-UA"/>
              </w:rPr>
              <w:t xml:space="preserve"> технічних наук</w:t>
            </w:r>
          </w:p>
          <w:p w14:paraId="4ADB2D78" w14:textId="77777777" w:rsidR="00B472FD" w:rsidRPr="002865CC" w:rsidRDefault="00B472FD" w:rsidP="00D51CD5">
            <w:pPr>
              <w:widowControl w:val="0"/>
              <w:rPr>
                <w:b/>
                <w:sz w:val="26"/>
                <w:szCs w:val="26"/>
                <w:lang w:val="uk-UA"/>
              </w:rPr>
            </w:pPr>
          </w:p>
        </w:tc>
      </w:tr>
      <w:tr w:rsidR="00B472FD" w:rsidRPr="002865CC" w14:paraId="0FE1EA43" w14:textId="77777777" w:rsidTr="00D51CD5">
        <w:trPr>
          <w:trHeight w:val="589"/>
        </w:trPr>
        <w:tc>
          <w:tcPr>
            <w:tcW w:w="3256" w:type="dxa"/>
            <w:vMerge/>
          </w:tcPr>
          <w:p w14:paraId="31B43034" w14:textId="77777777" w:rsidR="00B472FD" w:rsidRPr="002865CC" w:rsidRDefault="00B472FD" w:rsidP="00D51CD5">
            <w:pPr>
              <w:widowControl w:val="0"/>
              <w:rPr>
                <w:sz w:val="26"/>
                <w:szCs w:val="26"/>
                <w:lang w:val="uk-UA"/>
              </w:rPr>
            </w:pPr>
          </w:p>
        </w:tc>
        <w:tc>
          <w:tcPr>
            <w:tcW w:w="6882" w:type="dxa"/>
          </w:tcPr>
          <w:p w14:paraId="68AA1A46" w14:textId="77777777" w:rsidR="00B472FD" w:rsidRPr="002865CC" w:rsidRDefault="00B472FD" w:rsidP="00D51CD5">
            <w:pPr>
              <w:widowControl w:val="0"/>
              <w:rPr>
                <w:b/>
                <w:bCs/>
                <w:sz w:val="26"/>
                <w:szCs w:val="26"/>
                <w:lang w:val="uk-UA"/>
              </w:rPr>
            </w:pPr>
            <w:r w:rsidRPr="002865CC">
              <w:rPr>
                <w:b/>
                <w:bCs/>
                <w:sz w:val="26"/>
                <w:szCs w:val="26"/>
                <w:lang w:val="uk-UA"/>
              </w:rPr>
              <w:t>Персональна сторінка:</w:t>
            </w:r>
          </w:p>
          <w:p w14:paraId="60BED209" w14:textId="77777777" w:rsidR="00B472FD" w:rsidRPr="002865CC" w:rsidRDefault="00000000" w:rsidP="00D51CD5">
            <w:pPr>
              <w:widowControl w:val="0"/>
              <w:rPr>
                <w:lang w:val="uk-UA"/>
              </w:rPr>
            </w:pPr>
            <w:hyperlink r:id="rId14" w:history="1">
              <w:r w:rsidR="00B472FD" w:rsidRPr="002865CC">
                <w:rPr>
                  <w:rStyle w:val="ad"/>
                  <w:lang w:val="uk-UA"/>
                </w:rPr>
                <w:t>http://bg.nmu.org.ua/ua/sgm_profSolodjankin.php</w:t>
              </w:r>
            </w:hyperlink>
          </w:p>
          <w:p w14:paraId="138C7E9C" w14:textId="77777777" w:rsidR="00B472FD" w:rsidRPr="002865CC" w:rsidRDefault="00B472FD" w:rsidP="00D51CD5">
            <w:pPr>
              <w:widowControl w:val="0"/>
              <w:rPr>
                <w:sz w:val="26"/>
                <w:szCs w:val="26"/>
                <w:lang w:val="uk-UA"/>
              </w:rPr>
            </w:pPr>
          </w:p>
        </w:tc>
      </w:tr>
      <w:tr w:rsidR="00B472FD" w:rsidRPr="002865CC" w14:paraId="365156FB" w14:textId="77777777" w:rsidTr="00D51CD5">
        <w:tc>
          <w:tcPr>
            <w:tcW w:w="3256" w:type="dxa"/>
            <w:vMerge/>
          </w:tcPr>
          <w:p w14:paraId="68E4B9AB" w14:textId="77777777" w:rsidR="00B472FD" w:rsidRPr="002865CC" w:rsidRDefault="00B472FD" w:rsidP="00D51CD5">
            <w:pPr>
              <w:widowControl w:val="0"/>
              <w:rPr>
                <w:sz w:val="26"/>
                <w:szCs w:val="26"/>
                <w:lang w:val="uk-UA"/>
              </w:rPr>
            </w:pPr>
          </w:p>
        </w:tc>
        <w:tc>
          <w:tcPr>
            <w:tcW w:w="6882" w:type="dxa"/>
          </w:tcPr>
          <w:p w14:paraId="29B3D134" w14:textId="77777777" w:rsidR="00B472FD" w:rsidRPr="002865CC" w:rsidRDefault="00B472FD" w:rsidP="00D51CD5">
            <w:pPr>
              <w:widowControl w:val="0"/>
              <w:rPr>
                <w:sz w:val="26"/>
                <w:szCs w:val="26"/>
                <w:lang w:val="uk-UA"/>
              </w:rPr>
            </w:pPr>
            <w:r w:rsidRPr="002865CC">
              <w:rPr>
                <w:b/>
                <w:sz w:val="26"/>
                <w:szCs w:val="26"/>
                <w:lang w:val="uk-UA"/>
              </w:rPr>
              <w:t>E-mail:</w:t>
            </w:r>
          </w:p>
          <w:p w14:paraId="726D89EF" w14:textId="77777777" w:rsidR="00B472FD" w:rsidRDefault="00000000" w:rsidP="00D51CD5">
            <w:pPr>
              <w:widowControl w:val="0"/>
              <w:rPr>
                <w:rStyle w:val="ad"/>
                <w:color w:val="auto"/>
                <w:lang w:val="uk-UA"/>
              </w:rPr>
            </w:pPr>
            <w:hyperlink r:id="rId15" w:history="1">
              <w:r w:rsidR="00B472FD" w:rsidRPr="002865CC">
                <w:rPr>
                  <w:rStyle w:val="ad"/>
                  <w:color w:val="auto"/>
                  <w:lang w:val="uk-UA"/>
                </w:rPr>
                <w:t>solodiankin.o.v@nmu.one</w:t>
              </w:r>
            </w:hyperlink>
          </w:p>
          <w:p w14:paraId="6F51920E" w14:textId="77777777" w:rsidR="00B472FD" w:rsidRPr="00B472FD" w:rsidRDefault="00B472FD" w:rsidP="00D51CD5">
            <w:pPr>
              <w:widowControl w:val="0"/>
              <w:rPr>
                <w:rStyle w:val="ad"/>
                <w:color w:val="auto"/>
                <w:lang w:val="uk-UA"/>
              </w:rPr>
            </w:pPr>
            <w:r>
              <w:rPr>
                <w:rStyle w:val="ad"/>
                <w:color w:val="auto"/>
                <w:lang w:val="en-US"/>
              </w:rPr>
              <w:t>alex</w:t>
            </w:r>
            <w:r w:rsidRPr="00B472FD">
              <w:rPr>
                <w:rStyle w:val="ad"/>
                <w:color w:val="auto"/>
                <w:lang w:val="uk-UA"/>
              </w:rPr>
              <w:t>.</w:t>
            </w:r>
            <w:r>
              <w:rPr>
                <w:rStyle w:val="ad"/>
                <w:color w:val="auto"/>
                <w:lang w:val="en-US"/>
              </w:rPr>
              <w:t>solodyankin</w:t>
            </w:r>
            <w:r w:rsidRPr="00B472FD">
              <w:rPr>
                <w:rStyle w:val="ad"/>
                <w:color w:val="auto"/>
                <w:lang w:val="uk-UA"/>
              </w:rPr>
              <w:t>@</w:t>
            </w:r>
            <w:r>
              <w:rPr>
                <w:rStyle w:val="ad"/>
                <w:color w:val="auto"/>
                <w:lang w:val="en-US"/>
              </w:rPr>
              <w:t>gmail</w:t>
            </w:r>
            <w:r w:rsidRPr="00B472FD">
              <w:rPr>
                <w:rStyle w:val="ad"/>
                <w:color w:val="auto"/>
                <w:lang w:val="uk-UA"/>
              </w:rPr>
              <w:t>.</w:t>
            </w:r>
            <w:r>
              <w:rPr>
                <w:rStyle w:val="ad"/>
                <w:color w:val="auto"/>
                <w:lang w:val="en-US"/>
              </w:rPr>
              <w:t>com</w:t>
            </w:r>
          </w:p>
          <w:p w14:paraId="275D0339" w14:textId="77777777" w:rsidR="00B472FD" w:rsidRPr="002865CC" w:rsidRDefault="00B472FD" w:rsidP="00D51CD5">
            <w:pPr>
              <w:widowControl w:val="0"/>
              <w:rPr>
                <w:sz w:val="26"/>
                <w:szCs w:val="26"/>
                <w:lang w:val="uk-UA"/>
              </w:rPr>
            </w:pPr>
          </w:p>
        </w:tc>
      </w:tr>
    </w:tbl>
    <w:p w14:paraId="5E3B0986" w14:textId="7AE7C9D7" w:rsidR="00B472FD" w:rsidRDefault="00B472FD" w:rsidP="00A379DC">
      <w:pPr>
        <w:widowControl w:val="0"/>
        <w:pBdr>
          <w:top w:val="nil"/>
          <w:left w:val="nil"/>
          <w:bottom w:val="nil"/>
          <w:right w:val="nil"/>
          <w:between w:val="nil"/>
        </w:pBdr>
        <w:spacing w:beforeLines="60" w:before="144" w:line="300" w:lineRule="auto"/>
        <w:jc w:val="center"/>
        <w:rPr>
          <w:b/>
          <w:sz w:val="26"/>
          <w:szCs w:val="26"/>
          <w:lang w:val="uk-UA"/>
        </w:rPr>
      </w:pPr>
    </w:p>
    <w:p w14:paraId="1F0A7DF0" w14:textId="695A8329" w:rsidR="00B472FD" w:rsidRDefault="00B472FD">
      <w:pPr>
        <w:rPr>
          <w:color w:val="000000"/>
          <w:sz w:val="26"/>
          <w:szCs w:val="26"/>
          <w:lang w:val="uk-UA"/>
        </w:rPr>
      </w:pPr>
      <w:r>
        <w:rPr>
          <w:color w:val="000000"/>
          <w:sz w:val="26"/>
          <w:szCs w:val="26"/>
          <w:lang w:val="uk-UA"/>
        </w:rPr>
        <w:br w:type="page"/>
      </w:r>
    </w:p>
    <w:p w14:paraId="3A41BEF9" w14:textId="77777777" w:rsidR="00973D9B" w:rsidRPr="000B2DF5" w:rsidRDefault="00973D9B" w:rsidP="00A379DC">
      <w:pPr>
        <w:numPr>
          <w:ilvl w:val="0"/>
          <w:numId w:val="15"/>
        </w:numPr>
        <w:pBdr>
          <w:top w:val="nil"/>
          <w:left w:val="nil"/>
          <w:bottom w:val="nil"/>
          <w:right w:val="nil"/>
          <w:between w:val="nil"/>
        </w:pBdr>
        <w:tabs>
          <w:tab w:val="left" w:pos="284"/>
        </w:tabs>
        <w:spacing w:after="160"/>
        <w:ind w:left="0" w:firstLine="0"/>
        <w:contextualSpacing/>
        <w:jc w:val="center"/>
        <w:rPr>
          <w:color w:val="000000"/>
          <w:sz w:val="26"/>
          <w:szCs w:val="26"/>
          <w:lang w:val="uk-UA"/>
        </w:rPr>
      </w:pPr>
      <w:r w:rsidRPr="000B2DF5">
        <w:rPr>
          <w:b/>
          <w:color w:val="000000"/>
          <w:sz w:val="26"/>
          <w:szCs w:val="26"/>
          <w:lang w:val="uk-UA"/>
        </w:rPr>
        <w:lastRenderedPageBreak/>
        <w:t>Анотація до курсу</w:t>
      </w:r>
    </w:p>
    <w:p w14:paraId="4B94D5A5" w14:textId="77777777" w:rsidR="00B80DC9" w:rsidRPr="004F1C60" w:rsidRDefault="00B80DC9" w:rsidP="00B80DC9">
      <w:pPr>
        <w:pBdr>
          <w:top w:val="nil"/>
          <w:left w:val="nil"/>
          <w:bottom w:val="nil"/>
          <w:right w:val="nil"/>
          <w:between w:val="nil"/>
        </w:pBdr>
        <w:spacing w:after="160"/>
        <w:ind w:left="720"/>
        <w:contextualSpacing/>
        <w:rPr>
          <w:color w:val="000000"/>
          <w:sz w:val="16"/>
          <w:szCs w:val="16"/>
          <w:lang w:val="uk-UA"/>
        </w:rPr>
      </w:pPr>
    </w:p>
    <w:p w14:paraId="02542206" w14:textId="0970D313" w:rsidR="001F6D51" w:rsidRPr="001F6D51" w:rsidRDefault="001F6D51" w:rsidP="001F6D51">
      <w:pPr>
        <w:ind w:firstLine="709"/>
        <w:jc w:val="both"/>
        <w:rPr>
          <w:sz w:val="26"/>
          <w:szCs w:val="26"/>
          <w:lang w:val="uk-UA"/>
        </w:rPr>
      </w:pPr>
      <w:r w:rsidRPr="001F6D51">
        <w:rPr>
          <w:sz w:val="26"/>
          <w:szCs w:val="26"/>
          <w:lang w:val="uk-UA" w:eastAsia="uk-UA"/>
        </w:rPr>
        <w:t xml:space="preserve">Розуміння </w:t>
      </w:r>
      <w:r w:rsidRPr="001F6D51">
        <w:rPr>
          <w:sz w:val="26"/>
          <w:szCs w:val="26"/>
          <w:lang w:val="uk-UA"/>
        </w:rPr>
        <w:t xml:space="preserve">тенденцій розвитку конструкцій кріплення підземних споруд і методів їх розрахунку є ключовим завданням </w:t>
      </w:r>
      <w:r w:rsidRPr="001F6D51">
        <w:rPr>
          <w:sz w:val="26"/>
          <w:szCs w:val="26"/>
          <w:lang w:val="uk-UA" w:eastAsia="uk-UA"/>
        </w:rPr>
        <w:t>у</w:t>
      </w:r>
      <w:r w:rsidRPr="001F6D51">
        <w:rPr>
          <w:sz w:val="26"/>
          <w:szCs w:val="26"/>
          <w:lang w:val="uk-UA"/>
        </w:rPr>
        <w:t xml:space="preserve"> створенні конкурентоспроможних технологій і конструкцій з отриманням нових наукових результатів. Постійне збільшення глибини розробки корисних копалин, інтенсифікація гірничих робіт, активізація геомеханічних процесів та проявів гірського тиску потребують застосування комбінованих конструкцій кріплення, застосування найбільш ефективних елементів охоронних конструкцій та засобів підвищення стійкості підземних об’єктів. </w:t>
      </w:r>
      <w:r w:rsidR="004F1C60">
        <w:rPr>
          <w:color w:val="000000" w:themeColor="text1"/>
          <w:sz w:val="26"/>
          <w:szCs w:val="26"/>
          <w:lang w:val="uk-UA"/>
        </w:rPr>
        <w:t>Дисципліна «</w:t>
      </w:r>
      <w:r w:rsidRPr="001F6D51">
        <w:rPr>
          <w:sz w:val="26"/>
          <w:szCs w:val="26"/>
          <w:lang w:val="uk-UA"/>
        </w:rPr>
        <w:t>Тенденції розвитку конструкцій кріплення підземних споруд та методів їх розрахунку</w:t>
      </w:r>
      <w:r w:rsidR="004F1C60">
        <w:rPr>
          <w:color w:val="000000" w:themeColor="text1"/>
          <w:sz w:val="26"/>
          <w:szCs w:val="26"/>
          <w:lang w:val="uk-UA"/>
        </w:rPr>
        <w:t>»</w:t>
      </w:r>
      <w:r w:rsidRPr="001F6D51">
        <w:rPr>
          <w:color w:val="000000" w:themeColor="text1"/>
          <w:sz w:val="26"/>
          <w:szCs w:val="26"/>
          <w:lang w:val="uk-UA"/>
        </w:rPr>
        <w:t xml:space="preserve"> спрямована на поглиблення здобувачами знань та навичок щодо аналізу, узагальнення та ефективного використання </w:t>
      </w:r>
      <w:r w:rsidRPr="001F6D51">
        <w:rPr>
          <w:sz w:val="26"/>
          <w:szCs w:val="26"/>
          <w:lang w:val="uk-UA"/>
        </w:rPr>
        <w:t>тенденцій розвитку та</w:t>
      </w:r>
      <w:r w:rsidRPr="001F6D51">
        <w:rPr>
          <w:color w:val="000000" w:themeColor="text1"/>
          <w:sz w:val="26"/>
          <w:szCs w:val="26"/>
          <w:lang w:val="uk-UA"/>
        </w:rPr>
        <w:t xml:space="preserve"> </w:t>
      </w:r>
      <w:r w:rsidRPr="001F6D51">
        <w:rPr>
          <w:sz w:val="26"/>
          <w:szCs w:val="26"/>
          <w:lang w:val="uk-UA"/>
        </w:rPr>
        <w:t>провідного світового досвіду за напрямом підвищення стійкості підземних об’єктів для створення конкурентоспроможних технологій і конструкцій кріплення підземних споруд і методів їх розрахунку, які забезпечують умови ефективної та безпечної експлуатації об’єктів</w:t>
      </w:r>
      <w:r w:rsidRPr="001F6D51">
        <w:rPr>
          <w:color w:val="000000" w:themeColor="text1"/>
          <w:sz w:val="26"/>
          <w:szCs w:val="26"/>
          <w:lang w:val="uk-UA"/>
        </w:rPr>
        <w:t xml:space="preserve">. </w:t>
      </w:r>
    </w:p>
    <w:p w14:paraId="051E1FF9" w14:textId="2EBD495C" w:rsidR="00B472FD" w:rsidRDefault="00B472FD" w:rsidP="2F15CE7A">
      <w:pPr>
        <w:spacing w:line="259" w:lineRule="auto"/>
        <w:ind w:firstLine="709"/>
        <w:jc w:val="both"/>
        <w:rPr>
          <w:color w:val="000000" w:themeColor="text1"/>
          <w:sz w:val="26"/>
          <w:szCs w:val="26"/>
          <w:lang w:val="uk-UA"/>
        </w:rPr>
      </w:pPr>
    </w:p>
    <w:p w14:paraId="4625F5CA" w14:textId="29673C1E" w:rsidR="00E3515E" w:rsidRDefault="00973D9B" w:rsidP="001F6D51">
      <w:pPr>
        <w:numPr>
          <w:ilvl w:val="0"/>
          <w:numId w:val="15"/>
        </w:numPr>
        <w:pBdr>
          <w:top w:val="nil"/>
          <w:left w:val="nil"/>
          <w:bottom w:val="nil"/>
          <w:right w:val="nil"/>
          <w:between w:val="nil"/>
        </w:pBdr>
        <w:tabs>
          <w:tab w:val="left" w:pos="284"/>
        </w:tabs>
        <w:spacing w:after="160"/>
        <w:ind w:left="0" w:firstLine="0"/>
        <w:contextualSpacing/>
        <w:jc w:val="center"/>
        <w:rPr>
          <w:b/>
          <w:bCs/>
          <w:sz w:val="26"/>
          <w:szCs w:val="26"/>
          <w:lang w:val="uk-UA"/>
        </w:rPr>
      </w:pPr>
      <w:r w:rsidRPr="2F15CE7A">
        <w:rPr>
          <w:b/>
          <w:bCs/>
          <w:sz w:val="26"/>
          <w:szCs w:val="26"/>
          <w:lang w:val="uk-UA"/>
        </w:rPr>
        <w:t xml:space="preserve">Мета та </w:t>
      </w:r>
      <w:r w:rsidRPr="00A379DC">
        <w:rPr>
          <w:b/>
          <w:color w:val="000000"/>
          <w:sz w:val="26"/>
          <w:szCs w:val="26"/>
          <w:lang w:val="uk-UA"/>
        </w:rPr>
        <w:t>завдання</w:t>
      </w:r>
      <w:r w:rsidRPr="2F15CE7A">
        <w:rPr>
          <w:b/>
          <w:bCs/>
          <w:sz w:val="26"/>
          <w:szCs w:val="26"/>
          <w:lang w:val="uk-UA"/>
        </w:rPr>
        <w:t xml:space="preserve"> </w:t>
      </w:r>
      <w:r w:rsidR="00013BD3" w:rsidRPr="2F15CE7A">
        <w:rPr>
          <w:b/>
          <w:bCs/>
          <w:sz w:val="26"/>
          <w:szCs w:val="26"/>
          <w:lang w:val="uk-UA"/>
        </w:rPr>
        <w:t>навчальної дисципліни</w:t>
      </w:r>
    </w:p>
    <w:p w14:paraId="787A1F0A" w14:textId="77777777" w:rsidR="001F6D51" w:rsidRPr="001F6D51" w:rsidRDefault="001F6D51" w:rsidP="001F6D51">
      <w:pPr>
        <w:pBdr>
          <w:top w:val="nil"/>
          <w:left w:val="nil"/>
          <w:bottom w:val="nil"/>
          <w:right w:val="nil"/>
          <w:between w:val="nil"/>
        </w:pBdr>
        <w:tabs>
          <w:tab w:val="left" w:pos="284"/>
        </w:tabs>
        <w:spacing w:after="160"/>
        <w:contextualSpacing/>
        <w:rPr>
          <w:b/>
          <w:bCs/>
          <w:sz w:val="16"/>
          <w:szCs w:val="16"/>
          <w:lang w:val="uk-UA"/>
        </w:rPr>
      </w:pPr>
    </w:p>
    <w:p w14:paraId="70E4E1F3" w14:textId="6198ECC7" w:rsidR="001F6D51" w:rsidRPr="001F6D51" w:rsidRDefault="001F6D51" w:rsidP="001F6D51">
      <w:pPr>
        <w:spacing w:before="120"/>
        <w:ind w:firstLine="709"/>
        <w:jc w:val="both"/>
        <w:rPr>
          <w:sz w:val="26"/>
          <w:szCs w:val="26"/>
          <w:lang w:val="uk-UA" w:eastAsia="uk-UA"/>
        </w:rPr>
      </w:pPr>
      <w:r w:rsidRPr="001F6D51">
        <w:rPr>
          <w:b/>
          <w:sz w:val="26"/>
          <w:szCs w:val="26"/>
          <w:lang w:val="uk-UA" w:eastAsia="uk-UA"/>
        </w:rPr>
        <w:t>Мета дисципліни</w:t>
      </w:r>
      <w:r w:rsidRPr="001F6D51">
        <w:rPr>
          <w:sz w:val="26"/>
          <w:szCs w:val="26"/>
          <w:lang w:val="uk-UA" w:eastAsia="uk-UA"/>
        </w:rPr>
        <w:t xml:space="preserve"> </w:t>
      </w:r>
      <w:r w:rsidRPr="001F6D51">
        <w:rPr>
          <w:sz w:val="26"/>
          <w:szCs w:val="26"/>
          <w:lang w:val="uk-UA"/>
        </w:rPr>
        <w:t xml:space="preserve">полягає в </w:t>
      </w:r>
      <w:r w:rsidRPr="001F6D51">
        <w:rPr>
          <w:sz w:val="26"/>
          <w:szCs w:val="26"/>
          <w:lang w:val="uk-UA" w:eastAsia="uk-UA"/>
        </w:rPr>
        <w:t>формуванні</w:t>
      </w:r>
      <w:r w:rsidRPr="001F6D51">
        <w:rPr>
          <w:sz w:val="26"/>
          <w:szCs w:val="26"/>
          <w:lang w:val="uk-UA"/>
        </w:rPr>
        <w:t xml:space="preserve"> умінь та компетенцій </w:t>
      </w:r>
      <w:r w:rsidRPr="001F6D51">
        <w:rPr>
          <w:sz w:val="26"/>
          <w:szCs w:val="26"/>
          <w:lang w:val="uk-UA" w:eastAsia="uk-UA"/>
        </w:rPr>
        <w:t xml:space="preserve">щодо розуміння </w:t>
      </w:r>
      <w:r w:rsidRPr="001F6D51">
        <w:rPr>
          <w:sz w:val="26"/>
          <w:szCs w:val="26"/>
          <w:lang w:val="uk-UA"/>
        </w:rPr>
        <w:t>тенденцій розвитку та обґрунтування конструкцій кріплення підземних споруд і методів їх розрахунку</w:t>
      </w:r>
      <w:r w:rsidRPr="001F6D51">
        <w:rPr>
          <w:sz w:val="26"/>
          <w:szCs w:val="26"/>
          <w:lang w:val="uk-UA" w:eastAsia="uk-UA"/>
        </w:rPr>
        <w:t xml:space="preserve">. Ключовим завданням є </w:t>
      </w:r>
      <w:r w:rsidRPr="001F6D51">
        <w:rPr>
          <w:sz w:val="26"/>
          <w:szCs w:val="26"/>
          <w:lang w:val="uk-UA"/>
        </w:rPr>
        <w:t>узагальнення провідного світового досвіду та створення конкурентоспроможних технологій і конструкцій кріплення підземних споруд і методів їх розрахунку, які забезпечують умови ефективної та</w:t>
      </w:r>
      <w:r w:rsidR="004F1C60">
        <w:rPr>
          <w:sz w:val="26"/>
          <w:szCs w:val="26"/>
          <w:lang w:val="uk-UA"/>
        </w:rPr>
        <w:t xml:space="preserve"> безпечної експлуатації</w:t>
      </w:r>
      <w:r w:rsidRPr="001F6D51">
        <w:rPr>
          <w:sz w:val="26"/>
          <w:szCs w:val="26"/>
          <w:lang w:val="uk-UA"/>
        </w:rPr>
        <w:t xml:space="preserve">. </w:t>
      </w:r>
    </w:p>
    <w:p w14:paraId="049F31CB" w14:textId="77777777" w:rsidR="00EC3886" w:rsidRDefault="00EC3886" w:rsidP="00973D9B">
      <w:pPr>
        <w:ind w:firstLine="709"/>
        <w:jc w:val="both"/>
        <w:rPr>
          <w:b/>
          <w:bCs/>
          <w:sz w:val="26"/>
          <w:szCs w:val="26"/>
          <w:lang w:val="uk-UA"/>
        </w:rPr>
      </w:pPr>
    </w:p>
    <w:p w14:paraId="30863DFE" w14:textId="77777777" w:rsidR="00775CB7" w:rsidRPr="000B2DF5" w:rsidRDefault="00973D9B" w:rsidP="00973D9B">
      <w:pPr>
        <w:ind w:firstLine="709"/>
        <w:jc w:val="both"/>
        <w:rPr>
          <w:b/>
          <w:bCs/>
          <w:sz w:val="26"/>
          <w:szCs w:val="26"/>
          <w:lang w:val="uk-UA"/>
        </w:rPr>
      </w:pPr>
      <w:r w:rsidRPr="000B2DF5">
        <w:rPr>
          <w:b/>
          <w:bCs/>
          <w:sz w:val="26"/>
          <w:szCs w:val="26"/>
          <w:lang w:val="uk-UA"/>
        </w:rPr>
        <w:t>Завдання курсу</w:t>
      </w:r>
      <w:r w:rsidR="00775CB7" w:rsidRPr="000B2DF5">
        <w:rPr>
          <w:b/>
          <w:bCs/>
          <w:sz w:val="26"/>
          <w:szCs w:val="26"/>
          <w:lang w:val="uk-UA"/>
        </w:rPr>
        <w:t>:</w:t>
      </w:r>
    </w:p>
    <w:p w14:paraId="29B3D305" w14:textId="31342B80" w:rsidR="001F6D51" w:rsidRPr="00616C19" w:rsidRDefault="001F6D51" w:rsidP="001F6D51">
      <w:pPr>
        <w:pStyle w:val="15"/>
        <w:numPr>
          <w:ilvl w:val="0"/>
          <w:numId w:val="24"/>
        </w:numPr>
        <w:tabs>
          <w:tab w:val="left" w:pos="709"/>
        </w:tabs>
        <w:spacing w:before="80"/>
        <w:ind w:left="0" w:firstLine="426"/>
        <w:contextualSpacing w:val="0"/>
        <w:jc w:val="both"/>
        <w:rPr>
          <w:sz w:val="26"/>
          <w:szCs w:val="26"/>
          <w:lang w:val="uk-UA"/>
        </w:rPr>
      </w:pPr>
      <w:r w:rsidRPr="00616C19">
        <w:rPr>
          <w:sz w:val="26"/>
          <w:szCs w:val="26"/>
          <w:lang w:val="uk-UA"/>
        </w:rPr>
        <w:t>ознайомити здобувачів з сучасним станом протяжних виробок глибоких шахт, класифікацією складних умов ведення гірничих робіт і основними факторами, що впливають</w:t>
      </w:r>
      <w:r w:rsidRPr="00616C19">
        <w:rPr>
          <w:noProof/>
          <w:snapToGrid w:val="0"/>
          <w:sz w:val="26"/>
          <w:szCs w:val="26"/>
          <w:lang w:val="uk-UA"/>
        </w:rPr>
        <w:t>;</w:t>
      </w:r>
    </w:p>
    <w:p w14:paraId="72B33EC8" w14:textId="151D9903" w:rsidR="001F6D51" w:rsidRPr="00616C19" w:rsidRDefault="001F6D51" w:rsidP="001F6D51">
      <w:pPr>
        <w:pStyle w:val="15"/>
        <w:numPr>
          <w:ilvl w:val="0"/>
          <w:numId w:val="24"/>
        </w:numPr>
        <w:tabs>
          <w:tab w:val="left" w:pos="709"/>
        </w:tabs>
        <w:spacing w:before="80"/>
        <w:ind w:left="0" w:firstLine="426"/>
        <w:contextualSpacing w:val="0"/>
        <w:jc w:val="both"/>
        <w:rPr>
          <w:sz w:val="26"/>
          <w:szCs w:val="26"/>
          <w:lang w:val="uk-UA"/>
        </w:rPr>
      </w:pPr>
      <w:r w:rsidRPr="00616C19">
        <w:rPr>
          <w:sz w:val="26"/>
          <w:szCs w:val="26"/>
          <w:lang w:val="uk-UA"/>
        </w:rPr>
        <w:t xml:space="preserve">розглянути </w:t>
      </w:r>
      <w:r w:rsidR="00616C19" w:rsidRPr="00616C19">
        <w:rPr>
          <w:sz w:val="26"/>
          <w:szCs w:val="26"/>
          <w:lang w:val="uk-UA"/>
        </w:rPr>
        <w:t>механізми деформування і руйнування масиву гірських порід навколо виробок в умовах великих глибин розробки та складних умов ведення гірничих робіт</w:t>
      </w:r>
      <w:r w:rsidRPr="00616C19">
        <w:rPr>
          <w:sz w:val="26"/>
          <w:szCs w:val="26"/>
          <w:lang w:val="uk-UA"/>
        </w:rPr>
        <w:t>;</w:t>
      </w:r>
    </w:p>
    <w:p w14:paraId="59EF7421" w14:textId="77777777" w:rsidR="00616C19" w:rsidRPr="00616C19" w:rsidRDefault="00616C19" w:rsidP="00616C19">
      <w:pPr>
        <w:pStyle w:val="15"/>
        <w:numPr>
          <w:ilvl w:val="0"/>
          <w:numId w:val="24"/>
        </w:numPr>
        <w:tabs>
          <w:tab w:val="left" w:pos="709"/>
        </w:tabs>
        <w:spacing w:before="80"/>
        <w:ind w:left="0" w:firstLine="426"/>
        <w:contextualSpacing w:val="0"/>
        <w:jc w:val="both"/>
        <w:rPr>
          <w:sz w:val="26"/>
          <w:szCs w:val="26"/>
          <w:lang w:val="uk-UA"/>
        </w:rPr>
      </w:pPr>
      <w:r w:rsidRPr="00616C19">
        <w:rPr>
          <w:sz w:val="26"/>
          <w:szCs w:val="26"/>
          <w:lang w:val="uk-UA"/>
        </w:rPr>
        <w:t>розглянути Концепцію управління геомеханічними процесами в виробках глибоких шахт та напрями вдосконалення систем кріплення у виробках глибоких шахт</w:t>
      </w:r>
      <w:r w:rsidR="001F6D51" w:rsidRPr="00616C19">
        <w:rPr>
          <w:sz w:val="26"/>
          <w:szCs w:val="26"/>
          <w:lang w:val="uk-UA"/>
        </w:rPr>
        <w:t>;</w:t>
      </w:r>
    </w:p>
    <w:p w14:paraId="61A970EC" w14:textId="62E49A1B" w:rsidR="00616C19" w:rsidRPr="00616C19" w:rsidRDefault="00616C19" w:rsidP="00616C19">
      <w:pPr>
        <w:pStyle w:val="15"/>
        <w:numPr>
          <w:ilvl w:val="0"/>
          <w:numId w:val="24"/>
        </w:numPr>
        <w:tabs>
          <w:tab w:val="left" w:pos="709"/>
        </w:tabs>
        <w:spacing w:before="80"/>
        <w:ind w:left="0" w:firstLine="426"/>
        <w:contextualSpacing w:val="0"/>
        <w:jc w:val="both"/>
        <w:rPr>
          <w:sz w:val="26"/>
          <w:szCs w:val="26"/>
          <w:lang w:val="uk-UA"/>
        </w:rPr>
      </w:pPr>
      <w:r w:rsidRPr="00616C19">
        <w:rPr>
          <w:sz w:val="26"/>
          <w:szCs w:val="26"/>
          <w:lang w:val="uk-UA"/>
        </w:rPr>
        <w:t>ознайомити з ефективними традиційними способами підтримання капітальних виробок глибоких шахт – конструкцією, технологією зведення та розрахунком;</w:t>
      </w:r>
    </w:p>
    <w:p w14:paraId="7BC60196" w14:textId="635117D0" w:rsidR="001F6D51" w:rsidRPr="00616C19" w:rsidRDefault="00616C19" w:rsidP="001F6D51">
      <w:pPr>
        <w:pStyle w:val="15"/>
        <w:numPr>
          <w:ilvl w:val="0"/>
          <w:numId w:val="24"/>
        </w:numPr>
        <w:tabs>
          <w:tab w:val="left" w:pos="709"/>
        </w:tabs>
        <w:spacing w:before="80"/>
        <w:ind w:left="0" w:firstLine="426"/>
        <w:contextualSpacing w:val="0"/>
        <w:jc w:val="both"/>
        <w:rPr>
          <w:sz w:val="26"/>
          <w:szCs w:val="26"/>
          <w:lang w:val="uk-UA"/>
        </w:rPr>
      </w:pPr>
      <w:r w:rsidRPr="00616C19">
        <w:rPr>
          <w:sz w:val="26"/>
          <w:szCs w:val="26"/>
          <w:lang w:val="uk-UA"/>
        </w:rPr>
        <w:t>ознайомити</w:t>
      </w:r>
      <w:r w:rsidR="001F6D51" w:rsidRPr="00616C19">
        <w:rPr>
          <w:sz w:val="26"/>
          <w:szCs w:val="26"/>
          <w:lang w:val="uk-UA"/>
        </w:rPr>
        <w:t xml:space="preserve"> здобувачів </w:t>
      </w:r>
      <w:r w:rsidRPr="00616C19">
        <w:rPr>
          <w:sz w:val="26"/>
          <w:szCs w:val="26"/>
          <w:lang w:val="uk-UA"/>
        </w:rPr>
        <w:t>із сучасними ефективними способами та напрямами підвищення стійкості підземних об’єктів у складних умовах експлуатації</w:t>
      </w:r>
      <w:r w:rsidR="001F6D51" w:rsidRPr="00616C19">
        <w:rPr>
          <w:sz w:val="26"/>
          <w:szCs w:val="26"/>
          <w:lang w:val="uk-UA"/>
        </w:rPr>
        <w:t>.</w:t>
      </w:r>
    </w:p>
    <w:p w14:paraId="62486C05" w14:textId="7823DD74" w:rsidR="00EC3886" w:rsidRDefault="00EC3886" w:rsidP="057971FE">
      <w:pPr>
        <w:pStyle w:val="a5"/>
        <w:ind w:left="708"/>
        <w:jc w:val="both"/>
        <w:rPr>
          <w:sz w:val="26"/>
          <w:szCs w:val="26"/>
          <w:lang w:val="uk-UA" w:eastAsia="uk-UA"/>
        </w:rPr>
      </w:pPr>
    </w:p>
    <w:p w14:paraId="4DDBEF00" w14:textId="69044452" w:rsidR="00EC3886" w:rsidRDefault="00973D9B" w:rsidP="057971FE">
      <w:pPr>
        <w:pStyle w:val="a5"/>
        <w:numPr>
          <w:ilvl w:val="0"/>
          <w:numId w:val="15"/>
        </w:numPr>
        <w:tabs>
          <w:tab w:val="left" w:pos="284"/>
          <w:tab w:val="left" w:pos="567"/>
        </w:tabs>
        <w:spacing w:after="160" w:line="360" w:lineRule="auto"/>
        <w:ind w:left="0" w:firstLine="0"/>
        <w:jc w:val="center"/>
        <w:rPr>
          <w:b/>
          <w:bCs/>
          <w:sz w:val="26"/>
          <w:szCs w:val="26"/>
          <w:lang w:val="uk-UA" w:eastAsia="uk-UA"/>
        </w:rPr>
      </w:pPr>
      <w:r w:rsidRPr="2F15CE7A">
        <w:rPr>
          <w:b/>
          <w:bCs/>
          <w:sz w:val="26"/>
          <w:szCs w:val="26"/>
          <w:lang w:val="uk-UA" w:eastAsia="uk-UA"/>
        </w:rPr>
        <w:t>Результати навчання:</w:t>
      </w:r>
    </w:p>
    <w:p w14:paraId="3D064F14" w14:textId="048B495C" w:rsidR="00616C19" w:rsidRPr="004F1C60" w:rsidRDefault="00616C19" w:rsidP="2F15CE7A">
      <w:pPr>
        <w:pStyle w:val="a5"/>
        <w:numPr>
          <w:ilvl w:val="0"/>
          <w:numId w:val="3"/>
        </w:numPr>
        <w:jc w:val="both"/>
        <w:rPr>
          <w:color w:val="000000" w:themeColor="text1"/>
          <w:spacing w:val="-2"/>
          <w:lang w:val="uk-UA"/>
        </w:rPr>
      </w:pPr>
      <w:r w:rsidRPr="004F1C60">
        <w:rPr>
          <w:spacing w:val="-2"/>
          <w:sz w:val="26"/>
          <w:szCs w:val="26"/>
          <w:lang w:val="uk-UA"/>
        </w:rPr>
        <w:t>оцінювати зовнішні умови та вплив факторів на ступінь складності роботи кріплення, його працездатність і тривалість безпечної та безремонтної експлуатації</w:t>
      </w:r>
      <w:r w:rsidRPr="004F1C60">
        <w:rPr>
          <w:color w:val="000000" w:themeColor="text1"/>
          <w:spacing w:val="-2"/>
          <w:lang w:val="uk-UA"/>
        </w:rPr>
        <w:t>;</w:t>
      </w:r>
    </w:p>
    <w:p w14:paraId="6AF336D9" w14:textId="313D49A1" w:rsidR="00616C19" w:rsidRPr="00616C19" w:rsidRDefault="00616C19" w:rsidP="00616C19">
      <w:pPr>
        <w:pStyle w:val="a5"/>
        <w:numPr>
          <w:ilvl w:val="0"/>
          <w:numId w:val="3"/>
        </w:numPr>
        <w:jc w:val="both"/>
        <w:rPr>
          <w:color w:val="000000" w:themeColor="text1"/>
          <w:lang w:val="uk-UA"/>
        </w:rPr>
      </w:pPr>
      <w:r w:rsidRPr="00937413">
        <w:rPr>
          <w:sz w:val="26"/>
          <w:szCs w:val="26"/>
          <w:lang w:val="uk-UA"/>
        </w:rPr>
        <w:t>розуміти основні закономірності розвитку геомеханічних процесів в масивах гірських порід та їх визн</w:t>
      </w:r>
      <w:r>
        <w:rPr>
          <w:sz w:val="26"/>
          <w:szCs w:val="26"/>
          <w:lang w:val="uk-UA"/>
        </w:rPr>
        <w:t>ачальну роль в роботі кріплення;</w:t>
      </w:r>
    </w:p>
    <w:p w14:paraId="30BB86D2" w14:textId="6F5B9E76" w:rsidR="00616C19" w:rsidRPr="00616C19" w:rsidRDefault="00616C19" w:rsidP="00616C19">
      <w:pPr>
        <w:pStyle w:val="a5"/>
        <w:numPr>
          <w:ilvl w:val="0"/>
          <w:numId w:val="3"/>
        </w:numPr>
        <w:jc w:val="both"/>
        <w:rPr>
          <w:color w:val="000000" w:themeColor="text1"/>
          <w:lang w:val="uk-UA"/>
        </w:rPr>
      </w:pPr>
      <w:r w:rsidRPr="00616C19">
        <w:rPr>
          <w:sz w:val="26"/>
          <w:szCs w:val="26"/>
          <w:shd w:val="clear" w:color="auto" w:fill="FFFFFF"/>
          <w:lang w:val="uk-UA"/>
        </w:rPr>
        <w:t>оцінювати характерні прояви гірського тиску, розуміти їх геомеханічну природу та наслідки в складних умовах експлуатації кріплення</w:t>
      </w:r>
      <w:r>
        <w:rPr>
          <w:sz w:val="26"/>
          <w:szCs w:val="26"/>
          <w:shd w:val="clear" w:color="auto" w:fill="FFFFFF"/>
          <w:lang w:val="uk-UA"/>
        </w:rPr>
        <w:t>;</w:t>
      </w:r>
    </w:p>
    <w:p w14:paraId="562218D0" w14:textId="1AFD8C4C" w:rsidR="00616C19" w:rsidRPr="00616C19" w:rsidRDefault="00616C19" w:rsidP="00616C19">
      <w:pPr>
        <w:pStyle w:val="a5"/>
        <w:numPr>
          <w:ilvl w:val="0"/>
          <w:numId w:val="3"/>
        </w:numPr>
        <w:jc w:val="both"/>
        <w:rPr>
          <w:color w:val="000000" w:themeColor="text1"/>
          <w:lang w:val="uk-UA"/>
        </w:rPr>
      </w:pPr>
      <w:r w:rsidRPr="00616C19">
        <w:rPr>
          <w:sz w:val="26"/>
          <w:szCs w:val="26"/>
          <w:shd w:val="clear" w:color="auto" w:fill="FFFFFF"/>
          <w:lang w:val="uk-UA"/>
        </w:rPr>
        <w:t>обґрун</w:t>
      </w:r>
      <w:r w:rsidR="004F1C60">
        <w:rPr>
          <w:sz w:val="26"/>
          <w:szCs w:val="26"/>
          <w:shd w:val="clear" w:color="auto" w:fill="FFFFFF"/>
          <w:lang w:val="uk-UA"/>
        </w:rPr>
        <w:t>товано обирати ефективні напрям</w:t>
      </w:r>
      <w:r w:rsidRPr="00616C19">
        <w:rPr>
          <w:sz w:val="26"/>
          <w:szCs w:val="26"/>
          <w:shd w:val="clear" w:color="auto" w:fill="FFFFFF"/>
          <w:lang w:val="uk-UA"/>
        </w:rPr>
        <w:t>и з підвищення стійкості виробок за рахунок відповідного кріплення та заходів з підвищення його несучої здатності та надійності</w:t>
      </w:r>
      <w:r>
        <w:rPr>
          <w:sz w:val="26"/>
          <w:szCs w:val="26"/>
          <w:shd w:val="clear" w:color="auto" w:fill="FFFFFF"/>
          <w:lang w:val="uk-UA"/>
        </w:rPr>
        <w:t>;</w:t>
      </w:r>
    </w:p>
    <w:p w14:paraId="074592AC" w14:textId="458A26A2" w:rsidR="00616C19" w:rsidRPr="00616C19" w:rsidRDefault="00616C19" w:rsidP="00616C19">
      <w:pPr>
        <w:pStyle w:val="a5"/>
        <w:numPr>
          <w:ilvl w:val="0"/>
          <w:numId w:val="3"/>
        </w:numPr>
        <w:jc w:val="both"/>
        <w:rPr>
          <w:color w:val="000000" w:themeColor="text1"/>
          <w:lang w:val="uk-UA"/>
        </w:rPr>
      </w:pPr>
      <w:r w:rsidRPr="00937413">
        <w:rPr>
          <w:sz w:val="26"/>
          <w:szCs w:val="26"/>
          <w:shd w:val="clear" w:color="auto" w:fill="FFFFFF"/>
          <w:lang w:val="uk-UA"/>
        </w:rPr>
        <w:lastRenderedPageBreak/>
        <w:t>обґрунтовано обирати системи кріплення та охорони гірничих виробок, технологію зведення за певних гірничо-геологічних умов їх проведення</w:t>
      </w:r>
      <w:r>
        <w:rPr>
          <w:sz w:val="26"/>
          <w:szCs w:val="26"/>
          <w:shd w:val="clear" w:color="auto" w:fill="FFFFFF"/>
          <w:lang w:val="uk-UA"/>
        </w:rPr>
        <w:t>;</w:t>
      </w:r>
    </w:p>
    <w:p w14:paraId="0945DF2A" w14:textId="173B85FF" w:rsidR="00616C19" w:rsidRPr="00616C19" w:rsidRDefault="00616C19" w:rsidP="00616C19">
      <w:pPr>
        <w:pStyle w:val="af4"/>
        <w:numPr>
          <w:ilvl w:val="0"/>
          <w:numId w:val="3"/>
        </w:numPr>
        <w:jc w:val="both"/>
        <w:rPr>
          <w:color w:val="000000" w:themeColor="text1"/>
          <w:sz w:val="28"/>
          <w:szCs w:val="28"/>
          <w:lang w:val="uk-UA"/>
        </w:rPr>
      </w:pPr>
      <w:r w:rsidRPr="00937413">
        <w:rPr>
          <w:sz w:val="26"/>
          <w:szCs w:val="26"/>
          <w:lang w:val="uk-UA"/>
        </w:rPr>
        <w:t>розробляти та реалізувати інноваційні продукти й заходи щодо вдосконалення та підвищення надійності конструкцій кріплення, технологій його зведення</w:t>
      </w:r>
      <w:r>
        <w:rPr>
          <w:sz w:val="26"/>
          <w:szCs w:val="26"/>
          <w:lang w:val="uk-UA"/>
        </w:rPr>
        <w:t>;</w:t>
      </w:r>
    </w:p>
    <w:p w14:paraId="6A40131C" w14:textId="4DEA8C95" w:rsidR="00616C19" w:rsidRPr="00616C19" w:rsidRDefault="00616C19" w:rsidP="00616C19">
      <w:pPr>
        <w:pStyle w:val="af4"/>
        <w:numPr>
          <w:ilvl w:val="0"/>
          <w:numId w:val="3"/>
        </w:numPr>
        <w:jc w:val="both"/>
        <w:rPr>
          <w:color w:val="000000" w:themeColor="text1"/>
          <w:sz w:val="28"/>
          <w:szCs w:val="28"/>
          <w:lang w:val="uk-UA"/>
        </w:rPr>
      </w:pPr>
      <w:r w:rsidRPr="00937413">
        <w:rPr>
          <w:sz w:val="26"/>
          <w:szCs w:val="26"/>
          <w:lang w:val="uk-UA"/>
        </w:rPr>
        <w:t xml:space="preserve">використовувати на практиці методи розрахунку параметрів різних видів кріплення гірничих виробок </w:t>
      </w:r>
      <w:r w:rsidRPr="00937413">
        <w:rPr>
          <w:sz w:val="26"/>
          <w:szCs w:val="26"/>
          <w:shd w:val="clear" w:color="auto" w:fill="FFFFFF"/>
          <w:lang w:val="uk-UA"/>
        </w:rPr>
        <w:t>для конкретних умо</w:t>
      </w:r>
      <w:r w:rsidR="004F1C60">
        <w:rPr>
          <w:sz w:val="26"/>
          <w:szCs w:val="26"/>
          <w:shd w:val="clear" w:color="auto" w:fill="FFFFFF"/>
          <w:lang w:val="uk-UA"/>
        </w:rPr>
        <w:t>в експлуатації</w:t>
      </w:r>
      <w:r>
        <w:rPr>
          <w:sz w:val="26"/>
          <w:szCs w:val="26"/>
          <w:shd w:val="clear" w:color="auto" w:fill="FFFFFF"/>
          <w:lang w:val="uk-UA"/>
        </w:rPr>
        <w:t>;</w:t>
      </w:r>
    </w:p>
    <w:p w14:paraId="7FBCBBC5" w14:textId="5DB5D4F8" w:rsidR="00616C19" w:rsidRPr="00616C19" w:rsidRDefault="00616C19" w:rsidP="00616C19">
      <w:pPr>
        <w:pStyle w:val="af4"/>
        <w:numPr>
          <w:ilvl w:val="0"/>
          <w:numId w:val="3"/>
        </w:numPr>
        <w:jc w:val="both"/>
        <w:rPr>
          <w:color w:val="000000" w:themeColor="text1"/>
          <w:sz w:val="28"/>
          <w:szCs w:val="28"/>
          <w:lang w:val="uk-UA"/>
        </w:rPr>
      </w:pPr>
      <w:r w:rsidRPr="00937413">
        <w:rPr>
          <w:sz w:val="26"/>
          <w:szCs w:val="26"/>
          <w:lang w:val="uk-UA"/>
        </w:rPr>
        <w:t>виконувати аналіз та узагальнення наявного досвіду підтримання виробок у складних умовах їх експлуатації</w:t>
      </w:r>
      <w:r>
        <w:rPr>
          <w:sz w:val="26"/>
          <w:szCs w:val="26"/>
          <w:lang w:val="uk-UA"/>
        </w:rPr>
        <w:t>.</w:t>
      </w:r>
    </w:p>
    <w:p w14:paraId="1FC39945" w14:textId="77777777" w:rsidR="00EC3886" w:rsidRPr="00ED46E7" w:rsidRDefault="00EC3886" w:rsidP="00ED46E7">
      <w:pPr>
        <w:pStyle w:val="a5"/>
        <w:tabs>
          <w:tab w:val="left" w:pos="284"/>
          <w:tab w:val="left" w:pos="567"/>
        </w:tabs>
        <w:ind w:left="426"/>
        <w:jc w:val="both"/>
        <w:rPr>
          <w:sz w:val="24"/>
          <w:szCs w:val="24"/>
          <w:lang w:val="uk-UA"/>
        </w:rPr>
      </w:pPr>
    </w:p>
    <w:p w14:paraId="1714E0FC" w14:textId="77777777" w:rsidR="00973D9B" w:rsidRPr="000B2DF5" w:rsidRDefault="00D8308C" w:rsidP="000434AA">
      <w:pPr>
        <w:pStyle w:val="a5"/>
        <w:numPr>
          <w:ilvl w:val="0"/>
          <w:numId w:val="15"/>
        </w:numPr>
        <w:tabs>
          <w:tab w:val="left" w:pos="284"/>
          <w:tab w:val="left" w:pos="567"/>
        </w:tabs>
        <w:spacing w:line="360" w:lineRule="auto"/>
        <w:ind w:left="0" w:firstLine="0"/>
        <w:jc w:val="center"/>
        <w:rPr>
          <w:b/>
          <w:sz w:val="24"/>
          <w:szCs w:val="24"/>
          <w:lang w:val="uk-UA"/>
        </w:rPr>
      </w:pPr>
      <w:r w:rsidRPr="000B2DF5">
        <w:rPr>
          <w:b/>
          <w:sz w:val="24"/>
          <w:szCs w:val="24"/>
          <w:lang w:val="uk-UA"/>
        </w:rPr>
        <w:t>Структура курсу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9236"/>
      </w:tblGrid>
      <w:tr w:rsidR="00A94E0C" w:rsidRPr="004F1C60" w14:paraId="7B827B54" w14:textId="77777777" w:rsidTr="00A94E0C">
        <w:trPr>
          <w:trHeight w:val="422"/>
          <w:tblHeader/>
        </w:trPr>
        <w:tc>
          <w:tcPr>
            <w:tcW w:w="287" w:type="pct"/>
            <w:vAlign w:val="center"/>
          </w:tcPr>
          <w:p w14:paraId="214F1114" w14:textId="3E0766A3" w:rsidR="00A94E0C" w:rsidRPr="004F1C60" w:rsidRDefault="00A94E0C" w:rsidP="00D51CD5">
            <w:pPr>
              <w:jc w:val="center"/>
              <w:rPr>
                <w:sz w:val="26"/>
                <w:szCs w:val="26"/>
                <w:lang w:val="uk-UA"/>
              </w:rPr>
            </w:pPr>
            <w:r w:rsidRPr="004F1C60">
              <w:rPr>
                <w:b/>
                <w:bCs/>
                <w:sz w:val="26"/>
                <w:szCs w:val="26"/>
                <w:lang w:val="uk-UA"/>
              </w:rPr>
              <w:t>№</w:t>
            </w:r>
          </w:p>
        </w:tc>
        <w:tc>
          <w:tcPr>
            <w:tcW w:w="4713" w:type="pct"/>
            <w:vAlign w:val="center"/>
          </w:tcPr>
          <w:p w14:paraId="714EEA61" w14:textId="77777777" w:rsidR="00A94E0C" w:rsidRPr="004F1C60" w:rsidRDefault="00A94E0C" w:rsidP="00D51CD5">
            <w:pPr>
              <w:jc w:val="center"/>
              <w:rPr>
                <w:b/>
                <w:bCs/>
                <w:sz w:val="26"/>
                <w:szCs w:val="26"/>
                <w:lang w:val="uk-UA"/>
              </w:rPr>
            </w:pPr>
            <w:r w:rsidRPr="004F1C60">
              <w:rPr>
                <w:b/>
                <w:bCs/>
                <w:sz w:val="26"/>
                <w:szCs w:val="26"/>
                <w:lang w:val="uk-UA"/>
              </w:rPr>
              <w:t>Види та тематика навчальних занять</w:t>
            </w:r>
          </w:p>
        </w:tc>
      </w:tr>
      <w:tr w:rsidR="00A94E0C" w:rsidRPr="004F1C60" w14:paraId="72C6EC70" w14:textId="77777777" w:rsidTr="00A94E0C">
        <w:trPr>
          <w:trHeight w:val="273"/>
        </w:trPr>
        <w:tc>
          <w:tcPr>
            <w:tcW w:w="287" w:type="pct"/>
          </w:tcPr>
          <w:p w14:paraId="17D42683" w14:textId="77777777" w:rsidR="00A94E0C" w:rsidRPr="004F1C60" w:rsidRDefault="00A94E0C" w:rsidP="004F1C60">
            <w:pPr>
              <w:spacing w:before="60" w:after="40"/>
              <w:rPr>
                <w:sz w:val="26"/>
                <w:szCs w:val="26"/>
                <w:lang w:val="uk-UA"/>
              </w:rPr>
            </w:pPr>
          </w:p>
        </w:tc>
        <w:tc>
          <w:tcPr>
            <w:tcW w:w="4713" w:type="pct"/>
          </w:tcPr>
          <w:p w14:paraId="40D627F0" w14:textId="77777777" w:rsidR="00A94E0C" w:rsidRPr="004F1C60" w:rsidRDefault="00A94E0C" w:rsidP="004F1C60">
            <w:pPr>
              <w:spacing w:before="60" w:after="40"/>
              <w:jc w:val="center"/>
              <w:rPr>
                <w:b/>
                <w:sz w:val="26"/>
                <w:szCs w:val="26"/>
                <w:lang w:val="uk-UA"/>
              </w:rPr>
            </w:pPr>
            <w:r w:rsidRPr="004F1C60">
              <w:rPr>
                <w:b/>
                <w:bCs/>
                <w:sz w:val="26"/>
                <w:szCs w:val="26"/>
                <w:lang w:val="uk-UA"/>
              </w:rPr>
              <w:t>ЛЕКЦІЇ</w:t>
            </w:r>
          </w:p>
        </w:tc>
      </w:tr>
      <w:tr w:rsidR="00A94E0C" w:rsidRPr="004F1C60" w14:paraId="68BF354D" w14:textId="77777777" w:rsidTr="00A94E0C">
        <w:trPr>
          <w:trHeight w:val="320"/>
        </w:trPr>
        <w:tc>
          <w:tcPr>
            <w:tcW w:w="287" w:type="pct"/>
          </w:tcPr>
          <w:p w14:paraId="5469851D" w14:textId="1B7D7EF7"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6F249042" w14:textId="0BE964C5" w:rsidR="00A94E0C" w:rsidRPr="004F1C60" w:rsidRDefault="00A94E0C" w:rsidP="00D51CD5">
            <w:pPr>
              <w:rPr>
                <w:sz w:val="26"/>
                <w:szCs w:val="26"/>
                <w:lang w:val="uk-UA"/>
              </w:rPr>
            </w:pPr>
            <w:r w:rsidRPr="004F1C60">
              <w:rPr>
                <w:sz w:val="26"/>
                <w:szCs w:val="26"/>
                <w:lang w:val="uk-UA"/>
              </w:rPr>
              <w:t xml:space="preserve">Сучасний стан протяжних виробок глибоких шахт. Класифікація складних умов ведення гірничих робіт. Основні фактори, що впливають </w:t>
            </w:r>
          </w:p>
        </w:tc>
      </w:tr>
      <w:tr w:rsidR="00A94E0C" w:rsidRPr="004F1C60" w14:paraId="7A9CB751" w14:textId="77777777" w:rsidTr="00A94E0C">
        <w:trPr>
          <w:trHeight w:val="267"/>
        </w:trPr>
        <w:tc>
          <w:tcPr>
            <w:tcW w:w="287" w:type="pct"/>
          </w:tcPr>
          <w:p w14:paraId="0A6CB899" w14:textId="387C8599"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07F26F19" w14:textId="31BAC456" w:rsidR="00A94E0C" w:rsidRPr="004F1C60" w:rsidRDefault="00A94E0C" w:rsidP="00D51CD5">
            <w:pPr>
              <w:jc w:val="both"/>
              <w:rPr>
                <w:sz w:val="26"/>
                <w:szCs w:val="26"/>
                <w:lang w:val="uk-UA"/>
              </w:rPr>
            </w:pPr>
            <w:r w:rsidRPr="004F1C60">
              <w:rPr>
                <w:spacing w:val="-6"/>
                <w:sz w:val="26"/>
                <w:szCs w:val="26"/>
                <w:lang w:val="uk-UA"/>
              </w:rPr>
              <w:t>Критерії оцінки геомеханічних умов при проведенні і підтриманні виробок. Визначення "великих" глибин розробки</w:t>
            </w:r>
          </w:p>
        </w:tc>
      </w:tr>
      <w:tr w:rsidR="00A94E0C" w:rsidRPr="004F1C60" w14:paraId="4BCE48DE" w14:textId="77777777" w:rsidTr="00A94E0C">
        <w:trPr>
          <w:trHeight w:val="272"/>
        </w:trPr>
        <w:tc>
          <w:tcPr>
            <w:tcW w:w="287" w:type="pct"/>
          </w:tcPr>
          <w:p w14:paraId="6931A931" w14:textId="1C1E1D72"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3134A5ED" w14:textId="4D2BA55B" w:rsidR="00A94E0C" w:rsidRPr="004F1C60" w:rsidRDefault="00A94E0C" w:rsidP="00D51CD5">
            <w:pPr>
              <w:rPr>
                <w:sz w:val="26"/>
                <w:szCs w:val="26"/>
                <w:lang w:val="uk-UA"/>
              </w:rPr>
            </w:pPr>
            <w:r w:rsidRPr="004F1C60">
              <w:rPr>
                <w:sz w:val="26"/>
                <w:szCs w:val="26"/>
                <w:lang w:val="uk-UA"/>
              </w:rPr>
              <w:t>Механізм деформування і руйнування масиву гірських порід навколо виробок в умовах великих глибин розробки.</w:t>
            </w:r>
          </w:p>
        </w:tc>
      </w:tr>
      <w:tr w:rsidR="00A94E0C" w:rsidRPr="004F1C60" w14:paraId="438AE5DD" w14:textId="77777777" w:rsidTr="00A94E0C">
        <w:trPr>
          <w:trHeight w:val="261"/>
        </w:trPr>
        <w:tc>
          <w:tcPr>
            <w:tcW w:w="287" w:type="pct"/>
          </w:tcPr>
          <w:p w14:paraId="43CE4956" w14:textId="4A5C503E"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5BE0362B" w14:textId="76E71F68" w:rsidR="00A94E0C" w:rsidRPr="004F1C60" w:rsidRDefault="00A94E0C" w:rsidP="00D51CD5">
            <w:pPr>
              <w:rPr>
                <w:sz w:val="26"/>
                <w:szCs w:val="26"/>
                <w:lang w:val="uk-UA"/>
              </w:rPr>
            </w:pPr>
            <w:r w:rsidRPr="004F1C60">
              <w:rPr>
                <w:sz w:val="26"/>
                <w:szCs w:val="26"/>
                <w:lang w:val="uk-UA"/>
              </w:rPr>
              <w:t>Здимання та вивалоутворення як характерні прояви гірського тиску у виробках глибоких шахт</w:t>
            </w:r>
          </w:p>
        </w:tc>
      </w:tr>
      <w:tr w:rsidR="00A94E0C" w:rsidRPr="004F1C60" w14:paraId="043AF12D" w14:textId="77777777" w:rsidTr="00A94E0C">
        <w:trPr>
          <w:trHeight w:val="266"/>
        </w:trPr>
        <w:tc>
          <w:tcPr>
            <w:tcW w:w="287" w:type="pct"/>
          </w:tcPr>
          <w:p w14:paraId="42A12BBF" w14:textId="527F2C58"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3C181DC5" w14:textId="6030830E" w:rsidR="00A94E0C" w:rsidRPr="004F1C60" w:rsidRDefault="00A94E0C" w:rsidP="00D51CD5">
            <w:pPr>
              <w:rPr>
                <w:sz w:val="26"/>
                <w:szCs w:val="26"/>
                <w:lang w:val="uk-UA"/>
              </w:rPr>
            </w:pPr>
            <w:r w:rsidRPr="004F1C60">
              <w:rPr>
                <w:sz w:val="26"/>
                <w:szCs w:val="26"/>
                <w:lang w:val="uk-UA"/>
              </w:rPr>
              <w:t>Концепція управління геомеханічними процесами в виробках глибоких шахт</w:t>
            </w:r>
          </w:p>
        </w:tc>
      </w:tr>
      <w:tr w:rsidR="00A94E0C" w:rsidRPr="004F1C60" w14:paraId="607DAD5A" w14:textId="77777777" w:rsidTr="00A94E0C">
        <w:trPr>
          <w:trHeight w:val="266"/>
        </w:trPr>
        <w:tc>
          <w:tcPr>
            <w:tcW w:w="287" w:type="pct"/>
          </w:tcPr>
          <w:p w14:paraId="64430052" w14:textId="73D5134B"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797033BC" w14:textId="00C7BC2D" w:rsidR="00A94E0C" w:rsidRPr="004F1C60" w:rsidRDefault="00A94E0C" w:rsidP="00D51CD5">
            <w:pPr>
              <w:rPr>
                <w:sz w:val="26"/>
                <w:szCs w:val="26"/>
                <w:lang w:val="uk-UA"/>
              </w:rPr>
            </w:pPr>
            <w:r w:rsidRPr="004F1C60">
              <w:rPr>
                <w:sz w:val="26"/>
                <w:szCs w:val="26"/>
                <w:lang w:val="uk-UA"/>
              </w:rPr>
              <w:t>Напрямки вдосконалення систем кріплення у виробках глибоких шахт</w:t>
            </w:r>
          </w:p>
        </w:tc>
      </w:tr>
      <w:tr w:rsidR="00A94E0C" w:rsidRPr="004F1C60" w14:paraId="59432E30" w14:textId="77777777" w:rsidTr="00A94E0C">
        <w:trPr>
          <w:trHeight w:val="269"/>
        </w:trPr>
        <w:tc>
          <w:tcPr>
            <w:tcW w:w="287" w:type="pct"/>
          </w:tcPr>
          <w:p w14:paraId="507051DA" w14:textId="50521097"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0000F137" w14:textId="5A1B7631" w:rsidR="00A94E0C" w:rsidRPr="004F1C60" w:rsidRDefault="00A94E0C" w:rsidP="00D51CD5">
            <w:pPr>
              <w:tabs>
                <w:tab w:val="left" w:pos="709"/>
              </w:tabs>
              <w:rPr>
                <w:sz w:val="26"/>
                <w:szCs w:val="26"/>
                <w:lang w:val="uk-UA"/>
              </w:rPr>
            </w:pPr>
            <w:r w:rsidRPr="004F1C60">
              <w:rPr>
                <w:sz w:val="26"/>
                <w:szCs w:val="26"/>
                <w:lang w:val="uk-UA"/>
              </w:rPr>
              <w:t>Традиційні способи підтримання капітальних виробок глибоких шахт. Конструкція, технологія зведення, розрахунок</w:t>
            </w:r>
          </w:p>
          <w:p w14:paraId="3F32765D" w14:textId="77777777" w:rsidR="00A94E0C" w:rsidRPr="004F1C60" w:rsidRDefault="00A94E0C" w:rsidP="00D51CD5">
            <w:pPr>
              <w:tabs>
                <w:tab w:val="left" w:pos="709"/>
              </w:tabs>
              <w:rPr>
                <w:sz w:val="26"/>
                <w:szCs w:val="26"/>
                <w:lang w:val="uk-UA"/>
              </w:rPr>
            </w:pPr>
            <w:r w:rsidRPr="004F1C60">
              <w:rPr>
                <w:sz w:val="26"/>
                <w:szCs w:val="26"/>
                <w:lang w:val="uk-UA"/>
              </w:rPr>
              <w:t>- монолітне бетонне і залізобетонне кріплення;</w:t>
            </w:r>
          </w:p>
          <w:p w14:paraId="0DF3AE26" w14:textId="77777777" w:rsidR="00A94E0C" w:rsidRPr="004F1C60" w:rsidRDefault="00A94E0C" w:rsidP="00D51CD5">
            <w:pPr>
              <w:tabs>
                <w:tab w:val="left" w:pos="709"/>
              </w:tabs>
              <w:rPr>
                <w:sz w:val="26"/>
                <w:szCs w:val="26"/>
                <w:lang w:val="uk-UA"/>
              </w:rPr>
            </w:pPr>
            <w:r w:rsidRPr="004F1C60">
              <w:rPr>
                <w:sz w:val="26"/>
                <w:szCs w:val="26"/>
                <w:lang w:val="uk-UA"/>
              </w:rPr>
              <w:t>- збірне кріплення з бетонних блоків та тюбінгів;</w:t>
            </w:r>
          </w:p>
          <w:p w14:paraId="586C9955" w14:textId="77777777" w:rsidR="00A94E0C" w:rsidRPr="004F1C60" w:rsidRDefault="00A94E0C" w:rsidP="00D51CD5">
            <w:pPr>
              <w:rPr>
                <w:sz w:val="26"/>
                <w:szCs w:val="26"/>
                <w:lang w:val="uk-UA"/>
              </w:rPr>
            </w:pPr>
            <w:r w:rsidRPr="004F1C60">
              <w:rPr>
                <w:sz w:val="26"/>
                <w:szCs w:val="26"/>
                <w:lang w:val="uk-UA"/>
              </w:rPr>
              <w:t>- металеве кріплення</w:t>
            </w:r>
          </w:p>
        </w:tc>
      </w:tr>
      <w:tr w:rsidR="00A94E0C" w:rsidRPr="004F1C60" w14:paraId="24232CE3" w14:textId="77777777" w:rsidTr="00A94E0C">
        <w:trPr>
          <w:trHeight w:val="260"/>
        </w:trPr>
        <w:tc>
          <w:tcPr>
            <w:tcW w:w="287" w:type="pct"/>
          </w:tcPr>
          <w:p w14:paraId="014FDF41" w14:textId="775363DE"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70345EBB" w14:textId="38FD30F6" w:rsidR="00A94E0C" w:rsidRPr="004F1C60" w:rsidRDefault="00A94E0C" w:rsidP="00D51CD5">
            <w:pPr>
              <w:tabs>
                <w:tab w:val="left" w:pos="709"/>
              </w:tabs>
              <w:rPr>
                <w:sz w:val="26"/>
                <w:szCs w:val="26"/>
                <w:lang w:val="uk-UA"/>
              </w:rPr>
            </w:pPr>
            <w:r w:rsidRPr="004F1C60">
              <w:rPr>
                <w:sz w:val="26"/>
                <w:szCs w:val="26"/>
                <w:lang w:val="uk-UA"/>
              </w:rPr>
              <w:t>Обмежено-податливе кріплення виробок глибоких шахт. Конструкція, технологія зведення, розрахунок</w:t>
            </w:r>
          </w:p>
        </w:tc>
      </w:tr>
      <w:tr w:rsidR="00A94E0C" w:rsidRPr="004F1C60" w14:paraId="6FCEAF83" w14:textId="77777777" w:rsidTr="00A94E0C">
        <w:trPr>
          <w:trHeight w:val="260"/>
        </w:trPr>
        <w:tc>
          <w:tcPr>
            <w:tcW w:w="287" w:type="pct"/>
          </w:tcPr>
          <w:p w14:paraId="747DD6B4" w14:textId="552B34E2"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1AA2BA38" w14:textId="588AE574" w:rsidR="00A94E0C" w:rsidRPr="004F1C60" w:rsidRDefault="00A94E0C" w:rsidP="00D51CD5">
            <w:pPr>
              <w:tabs>
                <w:tab w:val="left" w:pos="709"/>
              </w:tabs>
              <w:rPr>
                <w:sz w:val="26"/>
                <w:szCs w:val="26"/>
                <w:lang w:val="uk-UA"/>
              </w:rPr>
            </w:pPr>
            <w:r w:rsidRPr="004F1C60">
              <w:rPr>
                <w:spacing w:val="-6"/>
                <w:sz w:val="26"/>
                <w:szCs w:val="26"/>
                <w:lang w:val="uk-UA"/>
              </w:rPr>
              <w:t xml:space="preserve">Використання несучої здатності приконтурного масиву порід. Комбіноване кріплення типу АНТ. </w:t>
            </w:r>
            <w:r w:rsidRPr="004F1C60">
              <w:rPr>
                <w:sz w:val="26"/>
                <w:szCs w:val="26"/>
                <w:lang w:val="uk-UA"/>
              </w:rPr>
              <w:t>Конструкція, технологія зведення, розрахунок</w:t>
            </w:r>
          </w:p>
        </w:tc>
      </w:tr>
      <w:tr w:rsidR="00A94E0C" w:rsidRPr="004F1C60" w14:paraId="44A62BDA" w14:textId="77777777" w:rsidTr="00A94E0C">
        <w:trPr>
          <w:trHeight w:val="260"/>
        </w:trPr>
        <w:tc>
          <w:tcPr>
            <w:tcW w:w="287" w:type="pct"/>
          </w:tcPr>
          <w:p w14:paraId="67302521" w14:textId="7598980B"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3D0D5C99" w14:textId="6325B677" w:rsidR="00A94E0C" w:rsidRPr="004F1C60" w:rsidRDefault="00A94E0C" w:rsidP="00D51CD5">
            <w:pPr>
              <w:tabs>
                <w:tab w:val="left" w:pos="709"/>
              </w:tabs>
              <w:rPr>
                <w:sz w:val="26"/>
                <w:szCs w:val="26"/>
                <w:lang w:val="uk-UA"/>
              </w:rPr>
            </w:pPr>
            <w:r w:rsidRPr="004F1C60">
              <w:rPr>
                <w:sz w:val="26"/>
                <w:szCs w:val="26"/>
                <w:lang w:val="uk-UA"/>
              </w:rPr>
              <w:t>Спорудження виробок з активним розвантаженням і / або з подальшим зміцненням приконтурного масиву порід. Конструкція, технологія зведення, розрахунок</w:t>
            </w:r>
          </w:p>
        </w:tc>
      </w:tr>
      <w:tr w:rsidR="00A94E0C" w:rsidRPr="004F1C60" w14:paraId="2A80F83B" w14:textId="77777777" w:rsidTr="00A94E0C">
        <w:trPr>
          <w:trHeight w:val="260"/>
        </w:trPr>
        <w:tc>
          <w:tcPr>
            <w:tcW w:w="287" w:type="pct"/>
          </w:tcPr>
          <w:p w14:paraId="35ED34F8" w14:textId="7A0DC4F2"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6815E1B6" w14:textId="36810016" w:rsidR="00A94E0C" w:rsidRPr="004F1C60" w:rsidRDefault="00A94E0C" w:rsidP="00D51CD5">
            <w:pPr>
              <w:tabs>
                <w:tab w:val="left" w:pos="709"/>
              </w:tabs>
              <w:rPr>
                <w:sz w:val="26"/>
                <w:szCs w:val="26"/>
                <w:lang w:val="uk-UA"/>
              </w:rPr>
            </w:pPr>
            <w:r w:rsidRPr="004F1C60">
              <w:rPr>
                <w:sz w:val="26"/>
                <w:szCs w:val="26"/>
                <w:lang w:val="uk-UA"/>
              </w:rPr>
              <w:t>Способи та засоби охорони виробок глибоких шахт. Конструкція, технологія зведення, розрахунок</w:t>
            </w:r>
          </w:p>
        </w:tc>
      </w:tr>
      <w:tr w:rsidR="00A94E0C" w:rsidRPr="004F1C60" w14:paraId="21C1FE32" w14:textId="77777777" w:rsidTr="00A94E0C">
        <w:trPr>
          <w:trHeight w:val="260"/>
        </w:trPr>
        <w:tc>
          <w:tcPr>
            <w:tcW w:w="287" w:type="pct"/>
          </w:tcPr>
          <w:p w14:paraId="30BFC59A" w14:textId="7D4967EE" w:rsidR="00A94E0C" w:rsidRPr="004F1C60" w:rsidRDefault="00A94E0C" w:rsidP="00A94E0C">
            <w:pPr>
              <w:pStyle w:val="a5"/>
              <w:numPr>
                <w:ilvl w:val="0"/>
                <w:numId w:val="39"/>
              </w:numPr>
              <w:ind w:left="57" w:firstLine="0"/>
              <w:jc w:val="center"/>
              <w:rPr>
                <w:sz w:val="26"/>
                <w:szCs w:val="26"/>
                <w:lang w:val="uk-UA"/>
              </w:rPr>
            </w:pPr>
          </w:p>
        </w:tc>
        <w:tc>
          <w:tcPr>
            <w:tcW w:w="4713" w:type="pct"/>
          </w:tcPr>
          <w:p w14:paraId="480C7A70" w14:textId="2257EEF2" w:rsidR="00A94E0C" w:rsidRPr="004F1C60" w:rsidRDefault="00A94E0C" w:rsidP="00D51CD5">
            <w:pPr>
              <w:jc w:val="both"/>
              <w:rPr>
                <w:sz w:val="26"/>
                <w:szCs w:val="26"/>
                <w:lang w:val="uk-UA"/>
              </w:rPr>
            </w:pPr>
            <w:r w:rsidRPr="004F1C60">
              <w:rPr>
                <w:sz w:val="26"/>
                <w:szCs w:val="26"/>
                <w:lang w:val="uk-UA"/>
              </w:rPr>
              <w:t>Зарубіжний досвід підтримання виробок в умовах великих глибин розробки</w:t>
            </w:r>
          </w:p>
        </w:tc>
      </w:tr>
      <w:tr w:rsidR="00A94E0C" w:rsidRPr="004F1C60" w14:paraId="0EB9E466" w14:textId="77777777" w:rsidTr="00A94E0C">
        <w:trPr>
          <w:trHeight w:val="62"/>
        </w:trPr>
        <w:tc>
          <w:tcPr>
            <w:tcW w:w="287" w:type="pct"/>
          </w:tcPr>
          <w:p w14:paraId="2A418009" w14:textId="77777777" w:rsidR="00A94E0C" w:rsidRPr="004F1C60" w:rsidRDefault="00A94E0C" w:rsidP="004F1C60">
            <w:pPr>
              <w:spacing w:before="60" w:after="40"/>
              <w:rPr>
                <w:color w:val="00B050"/>
                <w:sz w:val="26"/>
                <w:szCs w:val="26"/>
                <w:lang w:val="uk-UA"/>
              </w:rPr>
            </w:pPr>
          </w:p>
        </w:tc>
        <w:tc>
          <w:tcPr>
            <w:tcW w:w="4713" w:type="pct"/>
          </w:tcPr>
          <w:p w14:paraId="2DD991C4" w14:textId="77777777" w:rsidR="00A94E0C" w:rsidRPr="004F1C60" w:rsidRDefault="00A94E0C" w:rsidP="004F1C60">
            <w:pPr>
              <w:spacing w:before="60" w:after="40"/>
              <w:jc w:val="center"/>
              <w:rPr>
                <w:b/>
                <w:sz w:val="26"/>
                <w:szCs w:val="26"/>
                <w:lang w:val="uk-UA"/>
              </w:rPr>
            </w:pPr>
            <w:r w:rsidRPr="004F1C60">
              <w:rPr>
                <w:b/>
                <w:bCs/>
                <w:sz w:val="26"/>
                <w:szCs w:val="26"/>
                <w:lang w:val="uk-UA"/>
              </w:rPr>
              <w:t>ПРАКТИЧНІ ЗАНЯТТЯ</w:t>
            </w:r>
          </w:p>
        </w:tc>
      </w:tr>
      <w:tr w:rsidR="00A94E0C" w:rsidRPr="004F1C60" w14:paraId="32096D5B" w14:textId="77777777" w:rsidTr="00A94E0C">
        <w:trPr>
          <w:trHeight w:val="511"/>
        </w:trPr>
        <w:tc>
          <w:tcPr>
            <w:tcW w:w="287" w:type="pct"/>
          </w:tcPr>
          <w:p w14:paraId="0C7BC884" w14:textId="10D8F80C" w:rsidR="00A94E0C" w:rsidRPr="004F1C60" w:rsidRDefault="00A94E0C" w:rsidP="00A94E0C">
            <w:pPr>
              <w:pStyle w:val="a5"/>
              <w:ind w:left="0"/>
              <w:rPr>
                <w:sz w:val="26"/>
                <w:szCs w:val="26"/>
                <w:lang w:val="uk-UA"/>
              </w:rPr>
            </w:pPr>
            <w:r w:rsidRPr="004F1C60">
              <w:rPr>
                <w:sz w:val="26"/>
                <w:szCs w:val="26"/>
                <w:lang w:val="uk-UA"/>
              </w:rPr>
              <w:t>1.</w:t>
            </w:r>
          </w:p>
        </w:tc>
        <w:tc>
          <w:tcPr>
            <w:tcW w:w="4713" w:type="pct"/>
          </w:tcPr>
          <w:p w14:paraId="03C830EC" w14:textId="5E92CC30" w:rsidR="00A94E0C" w:rsidRPr="004F1C60" w:rsidRDefault="00A94E0C" w:rsidP="00D51CD5">
            <w:pPr>
              <w:rPr>
                <w:sz w:val="26"/>
                <w:szCs w:val="26"/>
                <w:lang w:val="uk-UA"/>
              </w:rPr>
            </w:pPr>
            <w:r w:rsidRPr="004F1C60">
              <w:rPr>
                <w:sz w:val="26"/>
                <w:szCs w:val="26"/>
                <w:lang w:val="uk-UA"/>
              </w:rPr>
              <w:t>Визначення параметрів деформування породного масиву навколо протяжної виробки</w:t>
            </w:r>
          </w:p>
        </w:tc>
      </w:tr>
      <w:tr w:rsidR="00A94E0C" w:rsidRPr="004F1C60" w14:paraId="5AD1EBEC" w14:textId="77777777" w:rsidTr="00A94E0C">
        <w:trPr>
          <w:trHeight w:val="547"/>
        </w:trPr>
        <w:tc>
          <w:tcPr>
            <w:tcW w:w="287" w:type="pct"/>
          </w:tcPr>
          <w:p w14:paraId="2EB50890" w14:textId="3C2A6EEB" w:rsidR="00A94E0C" w:rsidRPr="004F1C60" w:rsidRDefault="00A94E0C" w:rsidP="00A94E0C">
            <w:pPr>
              <w:pStyle w:val="a5"/>
              <w:ind w:left="0"/>
              <w:rPr>
                <w:sz w:val="26"/>
                <w:szCs w:val="26"/>
                <w:lang w:val="uk-UA"/>
              </w:rPr>
            </w:pPr>
            <w:r w:rsidRPr="004F1C60">
              <w:rPr>
                <w:sz w:val="26"/>
                <w:szCs w:val="26"/>
                <w:lang w:val="uk-UA"/>
              </w:rPr>
              <w:t>2.</w:t>
            </w:r>
          </w:p>
        </w:tc>
        <w:tc>
          <w:tcPr>
            <w:tcW w:w="4713" w:type="pct"/>
          </w:tcPr>
          <w:p w14:paraId="7216413E" w14:textId="4010B5F9" w:rsidR="00A94E0C" w:rsidRPr="004F1C60" w:rsidRDefault="00A94E0C" w:rsidP="00D51CD5">
            <w:pPr>
              <w:rPr>
                <w:sz w:val="26"/>
                <w:szCs w:val="26"/>
                <w:lang w:val="uk-UA"/>
              </w:rPr>
            </w:pPr>
            <w:r w:rsidRPr="004F1C60">
              <w:rPr>
                <w:sz w:val="26"/>
                <w:szCs w:val="26"/>
                <w:lang w:val="uk-UA"/>
              </w:rPr>
              <w:t>Визначення необхідних вихідних і технологічних даних для проектування параметрів кріплення виробки</w:t>
            </w:r>
          </w:p>
        </w:tc>
      </w:tr>
      <w:tr w:rsidR="00A94E0C" w:rsidRPr="004F1C60" w14:paraId="7696077A" w14:textId="77777777" w:rsidTr="00A94E0C">
        <w:trPr>
          <w:trHeight w:val="569"/>
        </w:trPr>
        <w:tc>
          <w:tcPr>
            <w:tcW w:w="287" w:type="pct"/>
          </w:tcPr>
          <w:p w14:paraId="42549513" w14:textId="43ABAB9C" w:rsidR="00A94E0C" w:rsidRPr="004F1C60" w:rsidRDefault="00A94E0C" w:rsidP="00A94E0C">
            <w:pPr>
              <w:pStyle w:val="a5"/>
              <w:ind w:left="0"/>
              <w:rPr>
                <w:sz w:val="26"/>
                <w:szCs w:val="26"/>
                <w:lang w:val="uk-UA"/>
              </w:rPr>
            </w:pPr>
            <w:r w:rsidRPr="004F1C60">
              <w:rPr>
                <w:sz w:val="26"/>
                <w:szCs w:val="26"/>
                <w:lang w:val="uk-UA"/>
              </w:rPr>
              <w:t>3.</w:t>
            </w:r>
          </w:p>
        </w:tc>
        <w:tc>
          <w:tcPr>
            <w:tcW w:w="4713" w:type="pct"/>
          </w:tcPr>
          <w:p w14:paraId="41E7D9A9" w14:textId="6ECC3840" w:rsidR="00A94E0C" w:rsidRPr="004F1C60" w:rsidRDefault="00A94E0C" w:rsidP="00D51CD5">
            <w:pPr>
              <w:rPr>
                <w:sz w:val="26"/>
                <w:szCs w:val="26"/>
                <w:lang w:val="uk-UA"/>
              </w:rPr>
            </w:pPr>
            <w:r w:rsidRPr="004F1C60">
              <w:rPr>
                <w:sz w:val="26"/>
                <w:szCs w:val="26"/>
                <w:lang w:val="uk-UA"/>
              </w:rPr>
              <w:t>Обґрунтування конструкції кріплення для забезпечення стійкості виробки на великій глибині</w:t>
            </w:r>
          </w:p>
        </w:tc>
      </w:tr>
      <w:tr w:rsidR="00A94E0C" w:rsidRPr="004F1C60" w14:paraId="672C150A" w14:textId="77777777" w:rsidTr="00A94E0C">
        <w:trPr>
          <w:trHeight w:val="549"/>
        </w:trPr>
        <w:tc>
          <w:tcPr>
            <w:tcW w:w="287" w:type="pct"/>
          </w:tcPr>
          <w:p w14:paraId="74A9C06A" w14:textId="61224AD2" w:rsidR="00A94E0C" w:rsidRPr="004F1C60" w:rsidRDefault="00A94E0C" w:rsidP="00A94E0C">
            <w:pPr>
              <w:rPr>
                <w:sz w:val="26"/>
                <w:szCs w:val="26"/>
                <w:lang w:val="uk-UA"/>
              </w:rPr>
            </w:pPr>
            <w:r w:rsidRPr="004F1C60">
              <w:rPr>
                <w:sz w:val="26"/>
                <w:szCs w:val="26"/>
                <w:lang w:val="uk-UA"/>
              </w:rPr>
              <w:t xml:space="preserve">4. </w:t>
            </w:r>
          </w:p>
        </w:tc>
        <w:tc>
          <w:tcPr>
            <w:tcW w:w="4713" w:type="pct"/>
          </w:tcPr>
          <w:p w14:paraId="2F478E55" w14:textId="4E9A0E00" w:rsidR="00A94E0C" w:rsidRPr="004F1C60" w:rsidRDefault="00A94E0C" w:rsidP="00D51CD5">
            <w:pPr>
              <w:rPr>
                <w:sz w:val="26"/>
                <w:szCs w:val="26"/>
                <w:lang w:val="uk-UA"/>
              </w:rPr>
            </w:pPr>
            <w:r w:rsidRPr="004F1C60">
              <w:rPr>
                <w:sz w:val="26"/>
                <w:szCs w:val="26"/>
                <w:lang w:val="uk-UA"/>
              </w:rPr>
              <w:t>Розрахунок параметрів комбінованого кріплення з використанням міцності приконтурного масиву порід</w:t>
            </w:r>
          </w:p>
        </w:tc>
      </w:tr>
      <w:tr w:rsidR="00A94E0C" w:rsidRPr="004F1C60" w14:paraId="466EDB1F" w14:textId="77777777" w:rsidTr="004F1C60">
        <w:trPr>
          <w:trHeight w:val="254"/>
        </w:trPr>
        <w:tc>
          <w:tcPr>
            <w:tcW w:w="287" w:type="pct"/>
          </w:tcPr>
          <w:p w14:paraId="21300963" w14:textId="6E521F79" w:rsidR="00A94E0C" w:rsidRPr="004F1C60" w:rsidRDefault="00A94E0C" w:rsidP="00A94E0C">
            <w:pPr>
              <w:rPr>
                <w:sz w:val="26"/>
                <w:szCs w:val="26"/>
                <w:lang w:val="uk-UA"/>
              </w:rPr>
            </w:pPr>
            <w:r w:rsidRPr="004F1C60">
              <w:rPr>
                <w:sz w:val="26"/>
                <w:szCs w:val="26"/>
                <w:lang w:val="uk-UA"/>
              </w:rPr>
              <w:t>5.</w:t>
            </w:r>
          </w:p>
        </w:tc>
        <w:tc>
          <w:tcPr>
            <w:tcW w:w="4713" w:type="pct"/>
          </w:tcPr>
          <w:p w14:paraId="4AE4CBE5" w14:textId="073B2894" w:rsidR="00A94E0C" w:rsidRPr="004F1C60" w:rsidRDefault="00A94E0C" w:rsidP="00D51CD5">
            <w:pPr>
              <w:rPr>
                <w:sz w:val="26"/>
                <w:szCs w:val="26"/>
                <w:lang w:val="uk-UA"/>
              </w:rPr>
            </w:pPr>
            <w:r w:rsidRPr="004F1C60">
              <w:rPr>
                <w:sz w:val="26"/>
                <w:szCs w:val="26"/>
                <w:lang w:val="uk-UA"/>
              </w:rPr>
              <w:t>Обґрунтування технології спорудження комбінованого кріплення</w:t>
            </w:r>
          </w:p>
        </w:tc>
      </w:tr>
    </w:tbl>
    <w:p w14:paraId="1694DF33" w14:textId="213E6AA4" w:rsidR="006419F7" w:rsidRPr="004F1C60" w:rsidRDefault="009C415E" w:rsidP="00A379DC">
      <w:pPr>
        <w:pStyle w:val="a5"/>
        <w:numPr>
          <w:ilvl w:val="0"/>
          <w:numId w:val="15"/>
        </w:numPr>
        <w:tabs>
          <w:tab w:val="left" w:pos="284"/>
          <w:tab w:val="left" w:pos="567"/>
        </w:tabs>
        <w:spacing w:line="360" w:lineRule="auto"/>
        <w:ind w:left="0" w:firstLine="0"/>
        <w:jc w:val="center"/>
        <w:rPr>
          <w:b/>
          <w:bCs/>
          <w:sz w:val="26"/>
          <w:szCs w:val="26"/>
          <w:lang w:val="uk-UA"/>
        </w:rPr>
      </w:pPr>
      <w:r w:rsidRPr="004F1C60">
        <w:rPr>
          <w:b/>
          <w:bCs/>
          <w:sz w:val="26"/>
          <w:szCs w:val="26"/>
          <w:lang w:val="uk-UA"/>
        </w:rPr>
        <w:lastRenderedPageBreak/>
        <w:t xml:space="preserve">Технічне </w:t>
      </w:r>
      <w:r w:rsidR="005A47E7" w:rsidRPr="004F1C60">
        <w:rPr>
          <w:b/>
          <w:bCs/>
          <w:sz w:val="26"/>
          <w:szCs w:val="26"/>
          <w:lang w:val="uk-UA"/>
        </w:rPr>
        <w:t xml:space="preserve">обладнання </w:t>
      </w:r>
      <w:r w:rsidRPr="004F1C60">
        <w:rPr>
          <w:b/>
          <w:bCs/>
          <w:sz w:val="26"/>
          <w:szCs w:val="26"/>
          <w:lang w:val="uk-UA"/>
        </w:rPr>
        <w:t>та</w:t>
      </w:r>
      <w:r w:rsidR="005A47E7" w:rsidRPr="004F1C60">
        <w:rPr>
          <w:b/>
          <w:bCs/>
          <w:sz w:val="26"/>
          <w:szCs w:val="26"/>
          <w:lang w:val="uk-UA"/>
        </w:rPr>
        <w:t>/або</w:t>
      </w:r>
      <w:r w:rsidR="27B83C62" w:rsidRPr="004F1C60">
        <w:rPr>
          <w:b/>
          <w:bCs/>
          <w:sz w:val="26"/>
          <w:szCs w:val="26"/>
          <w:lang w:val="uk-UA"/>
        </w:rPr>
        <w:t xml:space="preserve"> </w:t>
      </w:r>
      <w:r w:rsidR="00BD2362" w:rsidRPr="004F1C60">
        <w:rPr>
          <w:b/>
          <w:sz w:val="26"/>
          <w:szCs w:val="26"/>
          <w:lang w:val="uk-UA"/>
        </w:rPr>
        <w:t>програмне</w:t>
      </w:r>
      <w:r w:rsidR="00BD2362" w:rsidRPr="004F1C60">
        <w:rPr>
          <w:b/>
          <w:bCs/>
          <w:sz w:val="26"/>
          <w:szCs w:val="26"/>
          <w:lang w:val="uk-UA"/>
        </w:rPr>
        <w:t xml:space="preserve"> забезпечення</w:t>
      </w:r>
    </w:p>
    <w:p w14:paraId="00B26C65" w14:textId="0B9666FA" w:rsidR="00A94E0C" w:rsidRPr="004F1C60" w:rsidRDefault="00A94E0C" w:rsidP="00A94E0C">
      <w:pPr>
        <w:jc w:val="both"/>
        <w:rPr>
          <w:color w:val="000000"/>
          <w:sz w:val="26"/>
          <w:szCs w:val="26"/>
          <w:lang w:val="uk-UA"/>
        </w:rPr>
      </w:pPr>
      <w:r w:rsidRPr="004F1C60">
        <w:rPr>
          <w:color w:val="000000"/>
          <w:sz w:val="26"/>
          <w:szCs w:val="26"/>
          <w:lang w:val="uk-UA"/>
        </w:rPr>
        <w:t>Лекції із застосуванням мультимедійного супроводження; практичні заняття – розрахункові завдання.</w:t>
      </w:r>
    </w:p>
    <w:p w14:paraId="23F93214" w14:textId="77777777" w:rsidR="00A94E0C" w:rsidRPr="004F1C60" w:rsidRDefault="00A94E0C" w:rsidP="00A94E0C">
      <w:pPr>
        <w:jc w:val="both"/>
        <w:rPr>
          <w:color w:val="000000"/>
          <w:sz w:val="26"/>
          <w:szCs w:val="26"/>
          <w:lang w:val="uk-UA"/>
        </w:rPr>
      </w:pPr>
    </w:p>
    <w:p w14:paraId="13515E2C" w14:textId="01AF6DA0" w:rsidR="001A7F2B" w:rsidRPr="004F1C60" w:rsidRDefault="001A7F2B" w:rsidP="004F1C60">
      <w:pPr>
        <w:pStyle w:val="15"/>
        <w:numPr>
          <w:ilvl w:val="0"/>
          <w:numId w:val="15"/>
        </w:numPr>
        <w:tabs>
          <w:tab w:val="left" w:pos="284"/>
          <w:tab w:val="left" w:pos="357"/>
        </w:tabs>
        <w:spacing w:after="160" w:line="360" w:lineRule="auto"/>
        <w:ind w:left="0" w:firstLine="0"/>
        <w:jc w:val="center"/>
        <w:rPr>
          <w:b/>
          <w:sz w:val="26"/>
          <w:szCs w:val="26"/>
          <w:lang w:val="uk-UA"/>
        </w:rPr>
      </w:pPr>
      <w:r w:rsidRPr="004F1C60">
        <w:rPr>
          <w:b/>
          <w:sz w:val="26"/>
          <w:szCs w:val="26"/>
          <w:lang w:val="uk-UA"/>
        </w:rPr>
        <w:t>Система оцінювання та вимоги</w:t>
      </w:r>
    </w:p>
    <w:p w14:paraId="33968A30" w14:textId="77777777" w:rsidR="001A7F2B" w:rsidRPr="004F1C60" w:rsidRDefault="001A7F2B" w:rsidP="001A7F2B">
      <w:pPr>
        <w:pStyle w:val="15"/>
        <w:spacing w:after="200"/>
        <w:ind w:left="0" w:firstLine="708"/>
        <w:jc w:val="both"/>
        <w:rPr>
          <w:sz w:val="26"/>
          <w:szCs w:val="26"/>
          <w:lang w:val="uk-UA"/>
        </w:rPr>
      </w:pPr>
      <w:r w:rsidRPr="004F1C60">
        <w:rPr>
          <w:b/>
          <w:sz w:val="26"/>
          <w:szCs w:val="26"/>
          <w:lang w:val="uk-UA"/>
        </w:rPr>
        <w:t>6.1. Навчальні досягнення</w:t>
      </w:r>
      <w:r w:rsidRPr="004F1C60">
        <w:rPr>
          <w:sz w:val="26"/>
          <w:szCs w:val="26"/>
          <w:lang w:val="uk-UA"/>
        </w:rPr>
        <w:t xml:space="preserve"> здобувачів вищої освіти 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1A7F2B" w:rsidRPr="004F1C60" w14:paraId="2D6305D2" w14:textId="77777777" w:rsidTr="004F1C60">
        <w:trPr>
          <w:trHeight w:val="383"/>
          <w:jc w:val="center"/>
        </w:trPr>
        <w:tc>
          <w:tcPr>
            <w:tcW w:w="4820" w:type="dxa"/>
            <w:vAlign w:val="center"/>
          </w:tcPr>
          <w:p w14:paraId="314022DD" w14:textId="77777777" w:rsidR="001A7F2B" w:rsidRPr="004F1C60" w:rsidRDefault="001A7F2B" w:rsidP="00D51CD5">
            <w:pPr>
              <w:jc w:val="center"/>
              <w:rPr>
                <w:sz w:val="26"/>
                <w:szCs w:val="26"/>
                <w:lang w:val="uk-UA"/>
              </w:rPr>
            </w:pPr>
            <w:r w:rsidRPr="004F1C60">
              <w:rPr>
                <w:sz w:val="26"/>
                <w:szCs w:val="26"/>
                <w:lang w:val="uk-UA"/>
              </w:rPr>
              <w:t>Рейтингова шкала</w:t>
            </w:r>
          </w:p>
        </w:tc>
        <w:tc>
          <w:tcPr>
            <w:tcW w:w="5018" w:type="dxa"/>
            <w:vAlign w:val="center"/>
          </w:tcPr>
          <w:p w14:paraId="04864072" w14:textId="77777777" w:rsidR="001A7F2B" w:rsidRPr="004F1C60" w:rsidRDefault="001A7F2B" w:rsidP="00D51CD5">
            <w:pPr>
              <w:jc w:val="center"/>
              <w:rPr>
                <w:sz w:val="26"/>
                <w:szCs w:val="26"/>
                <w:lang w:val="uk-UA"/>
              </w:rPr>
            </w:pPr>
            <w:r w:rsidRPr="004F1C60">
              <w:rPr>
                <w:sz w:val="26"/>
                <w:szCs w:val="26"/>
                <w:lang w:val="uk-UA"/>
              </w:rPr>
              <w:t>Інституційна шкала</w:t>
            </w:r>
          </w:p>
        </w:tc>
      </w:tr>
      <w:tr w:rsidR="001A7F2B" w:rsidRPr="004F1C60" w14:paraId="14C1AFBE" w14:textId="77777777" w:rsidTr="00D51CD5">
        <w:trPr>
          <w:jc w:val="center"/>
        </w:trPr>
        <w:tc>
          <w:tcPr>
            <w:tcW w:w="4820" w:type="dxa"/>
            <w:vAlign w:val="center"/>
          </w:tcPr>
          <w:p w14:paraId="4AE309CD" w14:textId="77777777" w:rsidR="001A7F2B" w:rsidRPr="004F1C60" w:rsidRDefault="001A7F2B" w:rsidP="00D51CD5">
            <w:pPr>
              <w:ind w:left="-7"/>
              <w:jc w:val="center"/>
              <w:rPr>
                <w:b/>
                <w:bCs/>
                <w:sz w:val="26"/>
                <w:szCs w:val="26"/>
                <w:lang w:val="uk-UA"/>
              </w:rPr>
            </w:pPr>
            <w:r w:rsidRPr="004F1C60">
              <w:rPr>
                <w:sz w:val="26"/>
                <w:szCs w:val="26"/>
                <w:lang w:val="uk-UA"/>
              </w:rPr>
              <w:t>90-100</w:t>
            </w:r>
          </w:p>
        </w:tc>
        <w:tc>
          <w:tcPr>
            <w:tcW w:w="5018" w:type="dxa"/>
            <w:vAlign w:val="center"/>
          </w:tcPr>
          <w:p w14:paraId="02FBE660" w14:textId="77777777" w:rsidR="001A7F2B" w:rsidRPr="004F1C60" w:rsidRDefault="001A7F2B" w:rsidP="00D51CD5">
            <w:pPr>
              <w:jc w:val="center"/>
              <w:rPr>
                <w:sz w:val="26"/>
                <w:szCs w:val="26"/>
                <w:lang w:val="uk-UA"/>
              </w:rPr>
            </w:pPr>
            <w:r w:rsidRPr="004F1C60">
              <w:rPr>
                <w:sz w:val="26"/>
                <w:szCs w:val="26"/>
                <w:lang w:val="uk-UA"/>
              </w:rPr>
              <w:t>відмінно</w:t>
            </w:r>
          </w:p>
        </w:tc>
      </w:tr>
      <w:tr w:rsidR="001A7F2B" w:rsidRPr="004F1C60" w14:paraId="2D4BD87A" w14:textId="77777777" w:rsidTr="00D51CD5">
        <w:trPr>
          <w:trHeight w:val="250"/>
          <w:jc w:val="center"/>
        </w:trPr>
        <w:tc>
          <w:tcPr>
            <w:tcW w:w="4820" w:type="dxa"/>
            <w:vAlign w:val="center"/>
          </w:tcPr>
          <w:p w14:paraId="657FCEB6" w14:textId="77777777" w:rsidR="001A7F2B" w:rsidRPr="004F1C60" w:rsidRDefault="001A7F2B" w:rsidP="00D51CD5">
            <w:pPr>
              <w:ind w:left="-7"/>
              <w:jc w:val="center"/>
              <w:rPr>
                <w:sz w:val="26"/>
                <w:szCs w:val="26"/>
                <w:lang w:val="uk-UA"/>
              </w:rPr>
            </w:pPr>
            <w:r w:rsidRPr="004F1C60">
              <w:rPr>
                <w:sz w:val="26"/>
                <w:szCs w:val="26"/>
                <w:lang w:val="uk-UA"/>
              </w:rPr>
              <w:t>74-89</w:t>
            </w:r>
          </w:p>
        </w:tc>
        <w:tc>
          <w:tcPr>
            <w:tcW w:w="5018" w:type="dxa"/>
            <w:vAlign w:val="center"/>
          </w:tcPr>
          <w:p w14:paraId="7329FFEB" w14:textId="77777777" w:rsidR="001A7F2B" w:rsidRPr="004F1C60" w:rsidRDefault="001A7F2B" w:rsidP="00D51CD5">
            <w:pPr>
              <w:jc w:val="center"/>
              <w:rPr>
                <w:sz w:val="26"/>
                <w:szCs w:val="26"/>
                <w:lang w:val="uk-UA"/>
              </w:rPr>
            </w:pPr>
            <w:r w:rsidRPr="004F1C60">
              <w:rPr>
                <w:sz w:val="26"/>
                <w:szCs w:val="26"/>
                <w:lang w:val="uk-UA"/>
              </w:rPr>
              <w:t>добре</w:t>
            </w:r>
          </w:p>
        </w:tc>
      </w:tr>
      <w:tr w:rsidR="001A7F2B" w:rsidRPr="004F1C60" w14:paraId="1881FCB0" w14:textId="77777777" w:rsidTr="00D51CD5">
        <w:trPr>
          <w:trHeight w:val="254"/>
          <w:jc w:val="center"/>
        </w:trPr>
        <w:tc>
          <w:tcPr>
            <w:tcW w:w="4820" w:type="dxa"/>
            <w:vAlign w:val="center"/>
          </w:tcPr>
          <w:p w14:paraId="51BC8EC5" w14:textId="77777777" w:rsidR="001A7F2B" w:rsidRPr="004F1C60" w:rsidRDefault="001A7F2B" w:rsidP="00D51CD5">
            <w:pPr>
              <w:ind w:left="-7"/>
              <w:jc w:val="center"/>
              <w:rPr>
                <w:sz w:val="26"/>
                <w:szCs w:val="26"/>
                <w:lang w:val="uk-UA"/>
              </w:rPr>
            </w:pPr>
            <w:r w:rsidRPr="004F1C60">
              <w:rPr>
                <w:sz w:val="26"/>
                <w:szCs w:val="26"/>
                <w:lang w:val="uk-UA"/>
              </w:rPr>
              <w:t>60-73</w:t>
            </w:r>
          </w:p>
        </w:tc>
        <w:tc>
          <w:tcPr>
            <w:tcW w:w="5018" w:type="dxa"/>
            <w:vAlign w:val="center"/>
          </w:tcPr>
          <w:p w14:paraId="49BDFC39" w14:textId="77777777" w:rsidR="001A7F2B" w:rsidRPr="004F1C60" w:rsidRDefault="001A7F2B" w:rsidP="00D51CD5">
            <w:pPr>
              <w:jc w:val="center"/>
              <w:rPr>
                <w:sz w:val="26"/>
                <w:szCs w:val="26"/>
                <w:lang w:val="uk-UA"/>
              </w:rPr>
            </w:pPr>
            <w:r w:rsidRPr="004F1C60">
              <w:rPr>
                <w:sz w:val="26"/>
                <w:szCs w:val="26"/>
                <w:lang w:val="uk-UA"/>
              </w:rPr>
              <w:t>задовільно</w:t>
            </w:r>
          </w:p>
        </w:tc>
      </w:tr>
      <w:tr w:rsidR="001A7F2B" w:rsidRPr="004F1C60" w14:paraId="3E530F2F" w14:textId="77777777" w:rsidTr="00D51CD5">
        <w:trPr>
          <w:trHeight w:val="244"/>
          <w:jc w:val="center"/>
        </w:trPr>
        <w:tc>
          <w:tcPr>
            <w:tcW w:w="4820" w:type="dxa"/>
            <w:vAlign w:val="center"/>
          </w:tcPr>
          <w:p w14:paraId="4DC7A794" w14:textId="77777777" w:rsidR="001A7F2B" w:rsidRPr="004F1C60" w:rsidRDefault="001A7F2B" w:rsidP="00D51CD5">
            <w:pPr>
              <w:ind w:left="-7"/>
              <w:jc w:val="center"/>
              <w:rPr>
                <w:sz w:val="26"/>
                <w:szCs w:val="26"/>
                <w:lang w:val="uk-UA"/>
              </w:rPr>
            </w:pPr>
            <w:r w:rsidRPr="004F1C60">
              <w:rPr>
                <w:sz w:val="26"/>
                <w:szCs w:val="26"/>
                <w:lang w:val="uk-UA"/>
              </w:rPr>
              <w:t>0-59</w:t>
            </w:r>
          </w:p>
        </w:tc>
        <w:tc>
          <w:tcPr>
            <w:tcW w:w="5018" w:type="dxa"/>
            <w:vAlign w:val="center"/>
          </w:tcPr>
          <w:p w14:paraId="7F74C914" w14:textId="77777777" w:rsidR="001A7F2B" w:rsidRPr="004F1C60" w:rsidRDefault="001A7F2B" w:rsidP="00D51CD5">
            <w:pPr>
              <w:jc w:val="center"/>
              <w:rPr>
                <w:sz w:val="26"/>
                <w:szCs w:val="26"/>
                <w:lang w:val="uk-UA"/>
              </w:rPr>
            </w:pPr>
            <w:r w:rsidRPr="004F1C60">
              <w:rPr>
                <w:sz w:val="26"/>
                <w:szCs w:val="26"/>
                <w:lang w:val="uk-UA"/>
              </w:rPr>
              <w:t>незадовільно</w:t>
            </w:r>
          </w:p>
        </w:tc>
      </w:tr>
    </w:tbl>
    <w:p w14:paraId="137A4EED" w14:textId="77777777" w:rsidR="001A7F2B" w:rsidRPr="004F1C60" w:rsidRDefault="001A7F2B" w:rsidP="001A7F2B">
      <w:pPr>
        <w:jc w:val="both"/>
        <w:rPr>
          <w:sz w:val="26"/>
          <w:szCs w:val="26"/>
          <w:lang w:val="uk-UA"/>
        </w:rPr>
      </w:pPr>
    </w:p>
    <w:p w14:paraId="56328D33" w14:textId="77777777" w:rsidR="001A7F2B" w:rsidRPr="004F1C60" w:rsidRDefault="001A7F2B" w:rsidP="001A7F2B">
      <w:pPr>
        <w:ind w:firstLine="709"/>
        <w:jc w:val="both"/>
        <w:rPr>
          <w:sz w:val="26"/>
          <w:szCs w:val="26"/>
          <w:lang w:val="uk-UA"/>
        </w:rPr>
      </w:pPr>
      <w:r w:rsidRPr="004F1C60">
        <w:rPr>
          <w:b/>
          <w:sz w:val="26"/>
          <w:szCs w:val="26"/>
          <w:lang w:val="uk-UA"/>
        </w:rPr>
        <w:t>6.2. Здобувачі вищої освіти можуть отримати підсумкову оцінку</w:t>
      </w:r>
      <w:r w:rsidRPr="004F1C60">
        <w:rPr>
          <w:sz w:val="26"/>
          <w:szCs w:val="26"/>
          <w:lang w:val="uk-UA"/>
        </w:rPr>
        <w:t xml:space="preserve">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6C5FB2B8" w14:textId="77777777" w:rsidR="001A7F2B" w:rsidRPr="004F1C60" w:rsidRDefault="001A7F2B" w:rsidP="001A7F2B">
      <w:pPr>
        <w:ind w:firstLine="709"/>
        <w:jc w:val="both"/>
        <w:rPr>
          <w:sz w:val="26"/>
          <w:szCs w:val="26"/>
          <w:lang w:val="uk-UA"/>
        </w:rPr>
      </w:pPr>
      <w:r w:rsidRPr="004F1C60">
        <w:rPr>
          <w:sz w:val="26"/>
          <w:szCs w:val="26"/>
          <w:lang w:val="uk-UA"/>
        </w:rPr>
        <w:t>Поточна успішність складається за чотирма поточними контрольними роботами (кожна максимально оцінюється у 15 балів) та оцінок за виконані задачі (задач 4, максимальна оцінка кожної задачі 8 балів). Отримані бали за поточні контрольні роботи, задачі та бонуси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2E582AD7" w14:textId="77777777" w:rsidR="001A7F2B" w:rsidRPr="004F1C60" w:rsidRDefault="001A7F2B" w:rsidP="001A7F2B">
      <w:pPr>
        <w:ind w:firstLine="709"/>
        <w:jc w:val="both"/>
        <w:rPr>
          <w:sz w:val="18"/>
          <w:szCs w:val="18"/>
          <w:lang w:val="uk-UA"/>
        </w:rPr>
      </w:pPr>
    </w:p>
    <w:p w14:paraId="07704676" w14:textId="77777777" w:rsidR="001A7F2B" w:rsidRPr="004F1C60" w:rsidRDefault="001A7F2B" w:rsidP="001A7F2B">
      <w:pPr>
        <w:spacing w:after="120"/>
        <w:ind w:firstLine="709"/>
        <w:jc w:val="both"/>
        <w:rPr>
          <w:sz w:val="26"/>
          <w:szCs w:val="26"/>
          <w:lang w:val="uk-UA"/>
        </w:rPr>
      </w:pPr>
      <w:r w:rsidRPr="004F1C60">
        <w:rPr>
          <w:sz w:val="26"/>
          <w:szCs w:val="26"/>
          <w:lang w:val="uk-UA"/>
        </w:rPr>
        <w:t>Максимальне оцінювання: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1"/>
        <w:gridCol w:w="3077"/>
        <w:gridCol w:w="1845"/>
        <w:gridCol w:w="2075"/>
      </w:tblGrid>
      <w:tr w:rsidR="001A7F2B" w:rsidRPr="004F1C60" w14:paraId="44DDA2B8" w14:textId="77777777" w:rsidTr="00D51CD5">
        <w:trPr>
          <w:trHeight w:val="610"/>
        </w:trPr>
        <w:tc>
          <w:tcPr>
            <w:tcW w:w="2808" w:type="dxa"/>
            <w:vAlign w:val="center"/>
          </w:tcPr>
          <w:p w14:paraId="794BD3DD" w14:textId="77777777" w:rsidR="001A7F2B" w:rsidRPr="004F1C60" w:rsidRDefault="001A7F2B" w:rsidP="00D51CD5">
            <w:pPr>
              <w:jc w:val="center"/>
              <w:rPr>
                <w:sz w:val="26"/>
                <w:szCs w:val="26"/>
                <w:lang w:val="uk-UA"/>
              </w:rPr>
            </w:pPr>
            <w:r w:rsidRPr="004F1C60">
              <w:rPr>
                <w:sz w:val="26"/>
                <w:szCs w:val="26"/>
                <w:lang w:val="uk-UA"/>
              </w:rPr>
              <w:t>Теоретична частина</w:t>
            </w:r>
          </w:p>
        </w:tc>
        <w:tc>
          <w:tcPr>
            <w:tcW w:w="3087" w:type="dxa"/>
            <w:vAlign w:val="center"/>
          </w:tcPr>
          <w:p w14:paraId="6D0BAB8F" w14:textId="77777777" w:rsidR="001A7F2B" w:rsidRPr="004F1C60" w:rsidRDefault="001A7F2B" w:rsidP="00D51CD5">
            <w:pPr>
              <w:jc w:val="center"/>
              <w:rPr>
                <w:sz w:val="26"/>
                <w:szCs w:val="26"/>
                <w:lang w:val="uk-UA"/>
              </w:rPr>
            </w:pPr>
            <w:r w:rsidRPr="004F1C60">
              <w:rPr>
                <w:sz w:val="26"/>
                <w:szCs w:val="26"/>
                <w:lang w:val="uk-UA"/>
              </w:rPr>
              <w:t>Практична частина</w:t>
            </w:r>
          </w:p>
        </w:tc>
        <w:tc>
          <w:tcPr>
            <w:tcW w:w="1851" w:type="dxa"/>
            <w:vAlign w:val="center"/>
          </w:tcPr>
          <w:p w14:paraId="73C18AE7" w14:textId="77777777" w:rsidR="001A7F2B" w:rsidRPr="004F1C60" w:rsidRDefault="001A7F2B" w:rsidP="00D51CD5">
            <w:pPr>
              <w:jc w:val="center"/>
              <w:rPr>
                <w:sz w:val="26"/>
                <w:szCs w:val="26"/>
                <w:lang w:val="uk-UA"/>
              </w:rPr>
            </w:pPr>
            <w:r w:rsidRPr="004F1C60">
              <w:rPr>
                <w:sz w:val="26"/>
                <w:szCs w:val="26"/>
                <w:lang w:val="uk-UA"/>
              </w:rPr>
              <w:t>Бонус</w:t>
            </w:r>
          </w:p>
        </w:tc>
        <w:tc>
          <w:tcPr>
            <w:tcW w:w="2082" w:type="dxa"/>
            <w:vAlign w:val="center"/>
          </w:tcPr>
          <w:p w14:paraId="62FAA6CB" w14:textId="77777777" w:rsidR="001A7F2B" w:rsidRPr="004F1C60" w:rsidRDefault="001A7F2B" w:rsidP="00D51CD5">
            <w:pPr>
              <w:jc w:val="center"/>
              <w:rPr>
                <w:b/>
                <w:bCs/>
                <w:sz w:val="26"/>
                <w:szCs w:val="26"/>
                <w:lang w:val="uk-UA"/>
              </w:rPr>
            </w:pPr>
            <w:r w:rsidRPr="004F1C60">
              <w:rPr>
                <w:b/>
                <w:bCs/>
                <w:sz w:val="26"/>
                <w:szCs w:val="26"/>
                <w:lang w:val="uk-UA"/>
              </w:rPr>
              <w:t>Разом</w:t>
            </w:r>
          </w:p>
        </w:tc>
      </w:tr>
      <w:tr w:rsidR="001A7F2B" w:rsidRPr="004F1C60" w14:paraId="5D8489F9" w14:textId="77777777" w:rsidTr="00D51CD5">
        <w:tc>
          <w:tcPr>
            <w:tcW w:w="2808" w:type="dxa"/>
            <w:vAlign w:val="center"/>
          </w:tcPr>
          <w:p w14:paraId="05B8590B" w14:textId="77777777" w:rsidR="001A7F2B" w:rsidRPr="004F1C60" w:rsidRDefault="001A7F2B" w:rsidP="00D51CD5">
            <w:pPr>
              <w:jc w:val="center"/>
              <w:rPr>
                <w:sz w:val="26"/>
                <w:szCs w:val="26"/>
                <w:lang w:val="uk-UA"/>
              </w:rPr>
            </w:pPr>
            <w:r w:rsidRPr="004F1C60">
              <w:rPr>
                <w:sz w:val="26"/>
                <w:szCs w:val="26"/>
                <w:lang w:val="uk-UA"/>
              </w:rPr>
              <w:t>60</w:t>
            </w:r>
          </w:p>
        </w:tc>
        <w:tc>
          <w:tcPr>
            <w:tcW w:w="3087" w:type="dxa"/>
            <w:vAlign w:val="center"/>
          </w:tcPr>
          <w:p w14:paraId="0C3CB991" w14:textId="77777777" w:rsidR="001A7F2B" w:rsidRPr="004F1C60" w:rsidRDefault="001A7F2B" w:rsidP="00D51CD5">
            <w:pPr>
              <w:jc w:val="center"/>
              <w:rPr>
                <w:sz w:val="26"/>
                <w:szCs w:val="26"/>
                <w:lang w:val="uk-UA"/>
              </w:rPr>
            </w:pPr>
            <w:r w:rsidRPr="004F1C60">
              <w:rPr>
                <w:sz w:val="26"/>
                <w:szCs w:val="26"/>
                <w:lang w:val="uk-UA"/>
              </w:rPr>
              <w:t>32</w:t>
            </w:r>
          </w:p>
        </w:tc>
        <w:tc>
          <w:tcPr>
            <w:tcW w:w="1851" w:type="dxa"/>
          </w:tcPr>
          <w:p w14:paraId="10A7967E" w14:textId="77777777" w:rsidR="001A7F2B" w:rsidRPr="004F1C60" w:rsidRDefault="001A7F2B" w:rsidP="00D51CD5">
            <w:pPr>
              <w:jc w:val="center"/>
              <w:rPr>
                <w:sz w:val="26"/>
                <w:szCs w:val="26"/>
                <w:lang w:val="uk-UA"/>
              </w:rPr>
            </w:pPr>
            <w:r w:rsidRPr="004F1C60">
              <w:rPr>
                <w:sz w:val="26"/>
                <w:szCs w:val="26"/>
                <w:lang w:val="uk-UA"/>
              </w:rPr>
              <w:t>8</w:t>
            </w:r>
          </w:p>
        </w:tc>
        <w:tc>
          <w:tcPr>
            <w:tcW w:w="2082" w:type="dxa"/>
          </w:tcPr>
          <w:p w14:paraId="084516B3" w14:textId="77777777" w:rsidR="001A7F2B" w:rsidRPr="004F1C60" w:rsidRDefault="001A7F2B" w:rsidP="00D51CD5">
            <w:pPr>
              <w:jc w:val="center"/>
              <w:rPr>
                <w:b/>
                <w:bCs/>
                <w:sz w:val="26"/>
                <w:szCs w:val="26"/>
                <w:lang w:val="uk-UA"/>
              </w:rPr>
            </w:pPr>
            <w:r w:rsidRPr="004F1C60">
              <w:rPr>
                <w:b/>
                <w:bCs/>
                <w:sz w:val="26"/>
                <w:szCs w:val="26"/>
                <w:lang w:val="uk-UA"/>
              </w:rPr>
              <w:t>100</w:t>
            </w:r>
          </w:p>
        </w:tc>
      </w:tr>
    </w:tbl>
    <w:p w14:paraId="40ADF118" w14:textId="77777777" w:rsidR="001A7F2B" w:rsidRPr="004F1C60" w:rsidRDefault="001A7F2B" w:rsidP="001A7F2B">
      <w:pPr>
        <w:ind w:firstLine="709"/>
        <w:jc w:val="both"/>
        <w:rPr>
          <w:sz w:val="26"/>
          <w:szCs w:val="26"/>
          <w:highlight w:val="yellow"/>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5"/>
        <w:gridCol w:w="7793"/>
      </w:tblGrid>
      <w:tr w:rsidR="001A7F2B" w:rsidRPr="004F1C60" w14:paraId="34B024EC" w14:textId="77777777" w:rsidTr="00D51CD5">
        <w:tc>
          <w:tcPr>
            <w:tcW w:w="1023" w:type="pct"/>
          </w:tcPr>
          <w:p w14:paraId="6C07052D" w14:textId="77777777" w:rsidR="001A7F2B" w:rsidRPr="004F1C60" w:rsidRDefault="001A7F2B" w:rsidP="00D51CD5">
            <w:pPr>
              <w:widowControl w:val="0"/>
              <w:jc w:val="center"/>
              <w:rPr>
                <w:b/>
                <w:sz w:val="26"/>
                <w:szCs w:val="26"/>
                <w:highlight w:val="yellow"/>
                <w:lang w:val="uk-UA"/>
              </w:rPr>
            </w:pPr>
            <w:r w:rsidRPr="004F1C60">
              <w:rPr>
                <w:b/>
                <w:sz w:val="26"/>
                <w:szCs w:val="26"/>
                <w:lang w:val="uk-UA"/>
              </w:rPr>
              <w:t>Підсумкове оцінювання (якщо здобувач вищої освіти набрав менше 60 балів та/або прагне поліпшити оцінку)</w:t>
            </w:r>
          </w:p>
        </w:tc>
        <w:tc>
          <w:tcPr>
            <w:tcW w:w="3977" w:type="pct"/>
          </w:tcPr>
          <w:p w14:paraId="645E78EB" w14:textId="77777777" w:rsidR="001A7F2B" w:rsidRPr="004F1C60" w:rsidRDefault="001A7F2B" w:rsidP="00D51CD5">
            <w:pPr>
              <w:widowControl w:val="0"/>
              <w:jc w:val="both"/>
              <w:rPr>
                <w:iCs/>
                <w:sz w:val="26"/>
                <w:szCs w:val="26"/>
                <w:lang w:val="uk-UA"/>
              </w:rPr>
            </w:pPr>
            <w:r w:rsidRPr="004F1C60">
              <w:rPr>
                <w:iCs/>
                <w:sz w:val="26"/>
                <w:szCs w:val="26"/>
                <w:lang w:val="uk-UA"/>
              </w:rPr>
              <w:t xml:space="preserve">Екзамен відбувається у формі письмового іспиту, екзаменаційні білети являють 10 тестових запитань </w:t>
            </w:r>
            <w:r w:rsidRPr="004F1C60">
              <w:rPr>
                <w:bCs/>
                <w:sz w:val="26"/>
                <w:szCs w:val="26"/>
                <w:lang w:val="uk-UA"/>
              </w:rPr>
              <w:t>з чотирма варіантами відповідей</w:t>
            </w:r>
            <w:r w:rsidRPr="004F1C60">
              <w:rPr>
                <w:iCs/>
                <w:sz w:val="26"/>
                <w:szCs w:val="26"/>
                <w:lang w:val="uk-UA"/>
              </w:rPr>
              <w:t xml:space="preserve"> та 1 задачу.</w:t>
            </w:r>
          </w:p>
          <w:p w14:paraId="1751CD07" w14:textId="77777777" w:rsidR="001A7F2B" w:rsidRPr="004F1C60" w:rsidRDefault="001A7F2B" w:rsidP="00D51CD5">
            <w:pPr>
              <w:widowControl w:val="0"/>
              <w:jc w:val="both"/>
              <w:rPr>
                <w:iCs/>
                <w:sz w:val="26"/>
                <w:szCs w:val="26"/>
                <w:lang w:val="uk-UA"/>
              </w:rPr>
            </w:pPr>
            <w:r w:rsidRPr="004F1C60">
              <w:rPr>
                <w:iCs/>
                <w:sz w:val="26"/>
                <w:szCs w:val="26"/>
                <w:lang w:val="uk-UA"/>
              </w:rPr>
              <w:t>Кожний тест має один правильний варіант відповіді. Правильна відповідь на запитання тесту оцінюється у 9 балів.</w:t>
            </w:r>
          </w:p>
          <w:p w14:paraId="38335079" w14:textId="77777777" w:rsidR="001A7F2B" w:rsidRPr="004F1C60" w:rsidRDefault="001A7F2B" w:rsidP="00D51CD5">
            <w:pPr>
              <w:widowControl w:val="0"/>
              <w:jc w:val="both"/>
              <w:rPr>
                <w:iCs/>
                <w:sz w:val="26"/>
                <w:szCs w:val="26"/>
                <w:lang w:val="uk-UA"/>
              </w:rPr>
            </w:pPr>
            <w:r w:rsidRPr="004F1C60">
              <w:rPr>
                <w:iCs/>
                <w:sz w:val="26"/>
                <w:szCs w:val="26"/>
                <w:lang w:val="uk-UA"/>
              </w:rPr>
              <w:t>Правильно розв’язана задача оцінюється у 10 балів, причому:</w:t>
            </w:r>
          </w:p>
          <w:p w14:paraId="23A2FE03" w14:textId="77777777" w:rsidR="001A7F2B" w:rsidRPr="004F1C60" w:rsidRDefault="001A7F2B" w:rsidP="001A7F2B">
            <w:pPr>
              <w:widowControl w:val="0"/>
              <w:numPr>
                <w:ilvl w:val="0"/>
                <w:numId w:val="27"/>
              </w:numPr>
              <w:ind w:left="541" w:hanging="284"/>
              <w:rPr>
                <w:bCs/>
                <w:sz w:val="26"/>
                <w:szCs w:val="26"/>
                <w:lang w:val="uk-UA"/>
              </w:rPr>
            </w:pPr>
            <w:r w:rsidRPr="004F1C60">
              <w:rPr>
                <w:b/>
                <w:bCs/>
                <w:sz w:val="26"/>
                <w:szCs w:val="26"/>
                <w:lang w:val="uk-UA"/>
              </w:rPr>
              <w:t>10 балів</w:t>
            </w:r>
            <w:r w:rsidRPr="004F1C60">
              <w:rPr>
                <w:bCs/>
                <w:sz w:val="26"/>
                <w:szCs w:val="26"/>
                <w:lang w:val="uk-UA"/>
              </w:rPr>
              <w:t xml:space="preserve"> – відповідність еталону;</w:t>
            </w:r>
          </w:p>
          <w:p w14:paraId="3EF77A94" w14:textId="77777777" w:rsidR="001A7F2B" w:rsidRPr="004F1C60" w:rsidRDefault="001A7F2B" w:rsidP="001A7F2B">
            <w:pPr>
              <w:widowControl w:val="0"/>
              <w:numPr>
                <w:ilvl w:val="0"/>
                <w:numId w:val="27"/>
              </w:numPr>
              <w:ind w:left="541" w:hanging="284"/>
              <w:jc w:val="both"/>
              <w:rPr>
                <w:bCs/>
                <w:sz w:val="26"/>
                <w:szCs w:val="26"/>
                <w:lang w:val="uk-UA"/>
              </w:rPr>
            </w:pPr>
            <w:r w:rsidRPr="004F1C60">
              <w:rPr>
                <w:b/>
                <w:bCs/>
                <w:sz w:val="26"/>
                <w:szCs w:val="26"/>
                <w:lang w:val="uk-UA"/>
              </w:rPr>
              <w:t>8 балів</w:t>
            </w:r>
            <w:r w:rsidRPr="004F1C60">
              <w:rPr>
                <w:bCs/>
                <w:sz w:val="26"/>
                <w:szCs w:val="26"/>
                <w:lang w:val="uk-UA"/>
              </w:rPr>
              <w:t xml:space="preserve"> – відповідність еталону, без одиниць виміру або з помилками в розрахунках;</w:t>
            </w:r>
          </w:p>
          <w:p w14:paraId="3726502A" w14:textId="77777777" w:rsidR="001A7F2B" w:rsidRPr="004F1C60" w:rsidRDefault="001A7F2B" w:rsidP="001A7F2B">
            <w:pPr>
              <w:widowControl w:val="0"/>
              <w:numPr>
                <w:ilvl w:val="0"/>
                <w:numId w:val="27"/>
              </w:numPr>
              <w:ind w:left="541" w:hanging="284"/>
              <w:jc w:val="both"/>
              <w:rPr>
                <w:bCs/>
                <w:sz w:val="26"/>
                <w:szCs w:val="26"/>
                <w:lang w:val="uk-UA"/>
              </w:rPr>
            </w:pPr>
            <w:r w:rsidRPr="004F1C60">
              <w:rPr>
                <w:b/>
                <w:bCs/>
                <w:sz w:val="26"/>
                <w:szCs w:val="26"/>
                <w:lang w:val="uk-UA"/>
              </w:rPr>
              <w:t>6 балів</w:t>
            </w:r>
            <w:r w:rsidRPr="004F1C60">
              <w:rPr>
                <w:bCs/>
                <w:sz w:val="26"/>
                <w:szCs w:val="26"/>
                <w:lang w:val="uk-UA"/>
              </w:rPr>
              <w:t xml:space="preserve"> – незначні помилки у формулах, без одиниць виміру;</w:t>
            </w:r>
          </w:p>
          <w:p w14:paraId="53DE3146" w14:textId="77777777" w:rsidR="001A7F2B" w:rsidRPr="004F1C60" w:rsidRDefault="001A7F2B" w:rsidP="001A7F2B">
            <w:pPr>
              <w:widowControl w:val="0"/>
              <w:numPr>
                <w:ilvl w:val="0"/>
                <w:numId w:val="27"/>
              </w:numPr>
              <w:spacing w:line="259" w:lineRule="auto"/>
              <w:ind w:left="541" w:hanging="284"/>
              <w:jc w:val="both"/>
              <w:rPr>
                <w:bCs/>
                <w:sz w:val="26"/>
                <w:szCs w:val="26"/>
                <w:lang w:val="uk-UA"/>
              </w:rPr>
            </w:pPr>
            <w:r w:rsidRPr="004F1C60">
              <w:rPr>
                <w:b/>
                <w:bCs/>
                <w:sz w:val="26"/>
                <w:szCs w:val="26"/>
                <w:lang w:val="uk-UA"/>
              </w:rPr>
              <w:t>4 бали</w:t>
            </w:r>
            <w:r w:rsidRPr="004F1C60">
              <w:rPr>
                <w:bCs/>
                <w:sz w:val="26"/>
                <w:szCs w:val="26"/>
                <w:lang w:val="uk-UA"/>
              </w:rPr>
              <w:t xml:space="preserve"> – присутні суттєві помилки у розрахунках;</w:t>
            </w:r>
          </w:p>
          <w:p w14:paraId="0E15385A" w14:textId="77777777" w:rsidR="001A7F2B" w:rsidRPr="004F1C60" w:rsidRDefault="001A7F2B" w:rsidP="001A7F2B">
            <w:pPr>
              <w:widowControl w:val="0"/>
              <w:numPr>
                <w:ilvl w:val="0"/>
                <w:numId w:val="27"/>
              </w:numPr>
              <w:spacing w:line="259" w:lineRule="auto"/>
              <w:ind w:left="541" w:hanging="284"/>
              <w:jc w:val="both"/>
              <w:rPr>
                <w:bCs/>
                <w:sz w:val="26"/>
                <w:szCs w:val="26"/>
                <w:lang w:val="uk-UA"/>
              </w:rPr>
            </w:pPr>
            <w:r w:rsidRPr="004F1C60">
              <w:rPr>
                <w:b/>
                <w:sz w:val="26"/>
                <w:szCs w:val="26"/>
                <w:lang w:val="uk-UA"/>
              </w:rPr>
              <w:t>2 бали</w:t>
            </w:r>
            <w:r w:rsidRPr="004F1C60">
              <w:rPr>
                <w:bCs/>
                <w:sz w:val="26"/>
                <w:szCs w:val="26"/>
                <w:lang w:val="uk-UA"/>
              </w:rPr>
              <w:t xml:space="preserve"> – наведені формули повністю не відповідають еталону;</w:t>
            </w:r>
          </w:p>
          <w:p w14:paraId="5F1F9A14" w14:textId="77777777" w:rsidR="001A7F2B" w:rsidRPr="004F1C60" w:rsidRDefault="001A7F2B" w:rsidP="001A7F2B">
            <w:pPr>
              <w:widowControl w:val="0"/>
              <w:numPr>
                <w:ilvl w:val="0"/>
                <w:numId w:val="27"/>
              </w:numPr>
              <w:spacing w:line="259" w:lineRule="auto"/>
              <w:ind w:left="541" w:hanging="284"/>
              <w:jc w:val="both"/>
              <w:rPr>
                <w:bCs/>
                <w:sz w:val="26"/>
                <w:szCs w:val="26"/>
                <w:lang w:val="uk-UA"/>
              </w:rPr>
            </w:pPr>
            <w:r w:rsidRPr="004F1C60">
              <w:rPr>
                <w:b/>
                <w:sz w:val="26"/>
                <w:szCs w:val="26"/>
                <w:lang w:val="uk-UA"/>
              </w:rPr>
              <w:t>0 балів –</w:t>
            </w:r>
            <w:r w:rsidRPr="004F1C60">
              <w:rPr>
                <w:bCs/>
                <w:sz w:val="26"/>
                <w:szCs w:val="26"/>
                <w:lang w:val="uk-UA"/>
              </w:rPr>
              <w:t xml:space="preserve"> розв’язок не наведено.</w:t>
            </w:r>
          </w:p>
          <w:p w14:paraId="5A66D2BF" w14:textId="77777777" w:rsidR="001A7F2B" w:rsidRPr="004F1C60" w:rsidRDefault="001A7F2B" w:rsidP="00D51CD5">
            <w:pPr>
              <w:widowControl w:val="0"/>
              <w:jc w:val="both"/>
              <w:rPr>
                <w:iCs/>
                <w:sz w:val="26"/>
                <w:szCs w:val="26"/>
                <w:lang w:val="uk-UA"/>
              </w:rPr>
            </w:pPr>
            <w:r w:rsidRPr="004F1C60">
              <w:rPr>
                <w:iCs/>
                <w:sz w:val="26"/>
                <w:szCs w:val="26"/>
                <w:lang w:val="uk-UA"/>
              </w:rPr>
              <w:t>Задача оцінюються шляхом співставлення з еталонним розв’язком.</w:t>
            </w:r>
          </w:p>
          <w:p w14:paraId="35AFCF4A" w14:textId="77777777" w:rsidR="001A7F2B" w:rsidRPr="004F1C60" w:rsidRDefault="001A7F2B" w:rsidP="00D51CD5">
            <w:pPr>
              <w:widowControl w:val="0"/>
              <w:jc w:val="both"/>
              <w:rPr>
                <w:iCs/>
                <w:sz w:val="26"/>
                <w:szCs w:val="26"/>
                <w:highlight w:val="yellow"/>
                <w:lang w:val="uk-UA"/>
              </w:rPr>
            </w:pPr>
            <w:r w:rsidRPr="004F1C60">
              <w:rPr>
                <w:iCs/>
                <w:sz w:val="26"/>
                <w:szCs w:val="26"/>
                <w:lang w:val="uk-UA"/>
              </w:rPr>
              <w:t xml:space="preserve">Максимальна кількість балів за екзамен: </w:t>
            </w:r>
            <w:r w:rsidRPr="004F1C60">
              <w:rPr>
                <w:b/>
                <w:iCs/>
                <w:sz w:val="26"/>
                <w:szCs w:val="26"/>
                <w:lang w:val="uk-UA"/>
              </w:rPr>
              <w:t>100</w:t>
            </w:r>
          </w:p>
        </w:tc>
      </w:tr>
    </w:tbl>
    <w:p w14:paraId="64853FCF" w14:textId="77777777" w:rsidR="001A7F2B" w:rsidRPr="004F1C60" w:rsidRDefault="001A7F2B" w:rsidP="004F1C60">
      <w:pPr>
        <w:widowControl w:val="0"/>
        <w:spacing w:line="259" w:lineRule="auto"/>
        <w:ind w:left="709"/>
        <w:rPr>
          <w:b/>
          <w:bCs/>
          <w:sz w:val="26"/>
          <w:szCs w:val="26"/>
          <w:lang w:val="uk-UA"/>
        </w:rPr>
      </w:pPr>
    </w:p>
    <w:p w14:paraId="66EDCC60" w14:textId="77777777" w:rsidR="001A7F2B" w:rsidRPr="004F1C60" w:rsidRDefault="001A7F2B" w:rsidP="001A7F2B">
      <w:pPr>
        <w:widowControl w:val="0"/>
        <w:spacing w:after="160" w:line="259" w:lineRule="auto"/>
        <w:ind w:left="709"/>
        <w:rPr>
          <w:b/>
          <w:bCs/>
          <w:sz w:val="26"/>
          <w:szCs w:val="26"/>
          <w:highlight w:val="yellow"/>
          <w:lang w:val="uk-UA"/>
        </w:rPr>
      </w:pPr>
      <w:r w:rsidRPr="004F1C60">
        <w:rPr>
          <w:b/>
          <w:bCs/>
          <w:sz w:val="26"/>
          <w:szCs w:val="26"/>
          <w:lang w:val="uk-UA"/>
        </w:rPr>
        <w:t xml:space="preserve">6.3. Критерії оцінювання </w:t>
      </w:r>
      <w:r w:rsidRPr="004F1C60">
        <w:rPr>
          <w:b/>
          <w:sz w:val="26"/>
          <w:szCs w:val="26"/>
          <w:lang w:val="uk-UA"/>
        </w:rPr>
        <w:t>поточної контрольної роботи</w:t>
      </w:r>
    </w:p>
    <w:p w14:paraId="4BC67975" w14:textId="77777777" w:rsidR="001A7F2B" w:rsidRPr="004F1C60" w:rsidRDefault="001A7F2B" w:rsidP="001A7F2B">
      <w:pPr>
        <w:widowControl w:val="0"/>
        <w:ind w:firstLine="708"/>
        <w:jc w:val="both"/>
        <w:rPr>
          <w:sz w:val="26"/>
          <w:szCs w:val="26"/>
          <w:lang w:val="uk-UA"/>
        </w:rPr>
      </w:pPr>
      <w:r w:rsidRPr="004F1C60">
        <w:rPr>
          <w:sz w:val="26"/>
          <w:szCs w:val="26"/>
          <w:lang w:val="uk-UA"/>
        </w:rPr>
        <w:t>Поточна контрольна робота являє собою письмову відповідь на одне запитання, що розглядалися до цієї контрольної роботи.</w:t>
      </w:r>
    </w:p>
    <w:p w14:paraId="182E5DA4" w14:textId="77777777" w:rsidR="001A7F2B" w:rsidRPr="004F1C60" w:rsidRDefault="001A7F2B" w:rsidP="001A7F2B">
      <w:pPr>
        <w:widowControl w:val="0"/>
        <w:ind w:firstLine="708"/>
        <w:jc w:val="both"/>
        <w:rPr>
          <w:sz w:val="26"/>
          <w:szCs w:val="26"/>
          <w:lang w:val="uk-UA"/>
        </w:rPr>
      </w:pPr>
      <w:r w:rsidRPr="004F1C60">
        <w:rPr>
          <w:sz w:val="26"/>
          <w:szCs w:val="26"/>
          <w:lang w:val="uk-UA"/>
        </w:rPr>
        <w:lastRenderedPageBreak/>
        <w:t>Вона оцінюється:</w:t>
      </w:r>
    </w:p>
    <w:p w14:paraId="45CB11C7" w14:textId="77777777" w:rsidR="001A7F2B" w:rsidRPr="004F1C60" w:rsidRDefault="001A7F2B" w:rsidP="001A7F2B">
      <w:pPr>
        <w:widowControl w:val="0"/>
        <w:numPr>
          <w:ilvl w:val="0"/>
          <w:numId w:val="27"/>
        </w:numPr>
        <w:ind w:left="709" w:hanging="283"/>
        <w:jc w:val="both"/>
        <w:rPr>
          <w:bCs/>
          <w:sz w:val="26"/>
          <w:szCs w:val="26"/>
          <w:lang w:val="uk-UA"/>
        </w:rPr>
      </w:pPr>
      <w:r w:rsidRPr="004F1C60">
        <w:rPr>
          <w:b/>
          <w:bCs/>
          <w:sz w:val="26"/>
          <w:szCs w:val="26"/>
          <w:lang w:val="uk-UA"/>
        </w:rPr>
        <w:t>15 балів</w:t>
      </w:r>
      <w:r w:rsidRPr="004F1C60">
        <w:rPr>
          <w:bCs/>
          <w:sz w:val="26"/>
          <w:szCs w:val="26"/>
          <w:lang w:val="uk-UA"/>
        </w:rPr>
        <w:t xml:space="preserve"> – в повному обсязі викладено матеріал та/або послідовно наведені відповідні технології та заходи з техніки безпеки;</w:t>
      </w:r>
    </w:p>
    <w:p w14:paraId="1A75D7C9" w14:textId="77777777" w:rsidR="001A7F2B" w:rsidRPr="004F1C60" w:rsidRDefault="001A7F2B" w:rsidP="001A7F2B">
      <w:pPr>
        <w:widowControl w:val="0"/>
        <w:numPr>
          <w:ilvl w:val="0"/>
          <w:numId w:val="27"/>
        </w:numPr>
        <w:ind w:left="709" w:hanging="283"/>
        <w:jc w:val="both"/>
        <w:rPr>
          <w:bCs/>
          <w:sz w:val="26"/>
          <w:szCs w:val="26"/>
          <w:lang w:val="uk-UA"/>
        </w:rPr>
      </w:pPr>
      <w:r w:rsidRPr="004F1C60">
        <w:rPr>
          <w:b/>
          <w:bCs/>
          <w:sz w:val="26"/>
          <w:szCs w:val="26"/>
          <w:lang w:val="uk-UA"/>
        </w:rPr>
        <w:t>12-14 балів</w:t>
      </w:r>
      <w:r w:rsidRPr="004F1C60">
        <w:rPr>
          <w:bCs/>
          <w:sz w:val="26"/>
          <w:szCs w:val="26"/>
          <w:lang w:val="uk-UA"/>
        </w:rPr>
        <w:t xml:space="preserve"> – в повному обсязі викладено матеріал та/або послідовно наведені відповідні технології, але відсутні заходи з техніки безпеки;</w:t>
      </w:r>
    </w:p>
    <w:p w14:paraId="35E4015A" w14:textId="77777777" w:rsidR="001A7F2B" w:rsidRPr="004F1C60" w:rsidRDefault="001A7F2B" w:rsidP="001A7F2B">
      <w:pPr>
        <w:widowControl w:val="0"/>
        <w:numPr>
          <w:ilvl w:val="0"/>
          <w:numId w:val="27"/>
        </w:numPr>
        <w:ind w:left="709" w:hanging="283"/>
        <w:jc w:val="both"/>
        <w:rPr>
          <w:bCs/>
          <w:sz w:val="26"/>
          <w:szCs w:val="26"/>
          <w:lang w:val="uk-UA"/>
        </w:rPr>
      </w:pPr>
      <w:r w:rsidRPr="004F1C60">
        <w:rPr>
          <w:b/>
          <w:bCs/>
          <w:sz w:val="26"/>
          <w:szCs w:val="26"/>
          <w:lang w:val="uk-UA"/>
        </w:rPr>
        <w:t>9-11 балів</w:t>
      </w:r>
      <w:r w:rsidRPr="004F1C60">
        <w:rPr>
          <w:bCs/>
          <w:sz w:val="26"/>
          <w:szCs w:val="26"/>
          <w:lang w:val="uk-UA"/>
        </w:rPr>
        <w:t xml:space="preserve"> – частково викладений матеріал та/або порушена послідовність операцій відповідної технології, але наявні заходи з техніки безпеки;</w:t>
      </w:r>
    </w:p>
    <w:p w14:paraId="0714B08A" w14:textId="77777777" w:rsidR="001A7F2B" w:rsidRPr="004F1C60" w:rsidRDefault="001A7F2B" w:rsidP="001A7F2B">
      <w:pPr>
        <w:widowControl w:val="0"/>
        <w:numPr>
          <w:ilvl w:val="0"/>
          <w:numId w:val="27"/>
        </w:numPr>
        <w:ind w:left="709" w:hanging="283"/>
        <w:jc w:val="both"/>
        <w:rPr>
          <w:bCs/>
          <w:sz w:val="26"/>
          <w:szCs w:val="26"/>
          <w:lang w:val="uk-UA"/>
        </w:rPr>
      </w:pPr>
      <w:r w:rsidRPr="004F1C60">
        <w:rPr>
          <w:b/>
          <w:bCs/>
          <w:sz w:val="26"/>
          <w:szCs w:val="26"/>
          <w:lang w:val="uk-UA"/>
        </w:rPr>
        <w:t>6-8 балів</w:t>
      </w:r>
      <w:r w:rsidRPr="004F1C60">
        <w:rPr>
          <w:bCs/>
          <w:sz w:val="26"/>
          <w:szCs w:val="26"/>
          <w:lang w:val="uk-UA"/>
        </w:rPr>
        <w:t xml:space="preserve"> – частково викладений матеріал та/або порушена послідовність операцій відповідної технології та відсутні заходи з техніки безпеки;</w:t>
      </w:r>
    </w:p>
    <w:p w14:paraId="3FC5659D" w14:textId="77777777" w:rsidR="001A7F2B" w:rsidRPr="004F1C60" w:rsidRDefault="001A7F2B" w:rsidP="001A7F2B">
      <w:pPr>
        <w:widowControl w:val="0"/>
        <w:numPr>
          <w:ilvl w:val="0"/>
          <w:numId w:val="27"/>
        </w:numPr>
        <w:ind w:left="709" w:hanging="283"/>
        <w:jc w:val="both"/>
        <w:rPr>
          <w:bCs/>
          <w:sz w:val="26"/>
          <w:szCs w:val="26"/>
          <w:lang w:val="uk-UA"/>
        </w:rPr>
      </w:pPr>
      <w:r w:rsidRPr="004F1C60">
        <w:rPr>
          <w:b/>
          <w:bCs/>
          <w:sz w:val="26"/>
          <w:szCs w:val="26"/>
          <w:lang w:val="uk-UA"/>
        </w:rPr>
        <w:t>1-5 балів</w:t>
      </w:r>
      <w:r w:rsidRPr="004F1C60">
        <w:rPr>
          <w:bCs/>
          <w:sz w:val="26"/>
          <w:szCs w:val="26"/>
          <w:lang w:val="uk-UA"/>
        </w:rPr>
        <w:t xml:space="preserve"> – наведена інформація не відповідає темі контрольної роботи;</w:t>
      </w:r>
    </w:p>
    <w:p w14:paraId="12D81CD1" w14:textId="77777777" w:rsidR="001A7F2B" w:rsidRPr="004F1C60" w:rsidRDefault="001A7F2B" w:rsidP="001A7F2B">
      <w:pPr>
        <w:widowControl w:val="0"/>
        <w:numPr>
          <w:ilvl w:val="0"/>
          <w:numId w:val="27"/>
        </w:numPr>
        <w:spacing w:line="259" w:lineRule="auto"/>
        <w:ind w:left="709" w:hanging="283"/>
        <w:jc w:val="both"/>
        <w:rPr>
          <w:bCs/>
          <w:sz w:val="26"/>
          <w:szCs w:val="26"/>
          <w:lang w:val="uk-UA"/>
        </w:rPr>
      </w:pPr>
      <w:r w:rsidRPr="004F1C60">
        <w:rPr>
          <w:b/>
          <w:sz w:val="26"/>
          <w:szCs w:val="26"/>
          <w:lang w:val="uk-UA"/>
        </w:rPr>
        <w:t>0 балів –</w:t>
      </w:r>
      <w:r w:rsidRPr="004F1C60">
        <w:rPr>
          <w:bCs/>
          <w:sz w:val="26"/>
          <w:szCs w:val="26"/>
          <w:lang w:val="uk-UA"/>
        </w:rPr>
        <w:t xml:space="preserve"> робота не написана.</w:t>
      </w:r>
    </w:p>
    <w:p w14:paraId="07D63D2B" w14:textId="77777777" w:rsidR="001A7F2B" w:rsidRPr="004F1C60" w:rsidRDefault="001A7F2B" w:rsidP="001A7F2B">
      <w:pPr>
        <w:widowControl w:val="0"/>
        <w:spacing w:line="259" w:lineRule="auto"/>
        <w:jc w:val="both"/>
        <w:rPr>
          <w:bCs/>
          <w:sz w:val="16"/>
          <w:szCs w:val="16"/>
          <w:highlight w:val="yellow"/>
          <w:lang w:val="uk-UA"/>
        </w:rPr>
      </w:pPr>
    </w:p>
    <w:p w14:paraId="40F559C9" w14:textId="77777777" w:rsidR="001A7F2B" w:rsidRPr="004F1C60" w:rsidRDefault="001A7F2B" w:rsidP="001A7F2B">
      <w:pPr>
        <w:widowControl w:val="0"/>
        <w:spacing w:after="160" w:line="259" w:lineRule="auto"/>
        <w:ind w:left="709"/>
        <w:rPr>
          <w:b/>
          <w:bCs/>
          <w:sz w:val="26"/>
          <w:szCs w:val="26"/>
          <w:lang w:val="uk-UA"/>
        </w:rPr>
      </w:pPr>
      <w:r w:rsidRPr="004F1C60">
        <w:rPr>
          <w:b/>
          <w:bCs/>
          <w:sz w:val="26"/>
          <w:szCs w:val="26"/>
          <w:lang w:val="uk-UA"/>
        </w:rPr>
        <w:t xml:space="preserve">6.4. Критерії оцінювання задач на практичних заняттях </w:t>
      </w:r>
    </w:p>
    <w:p w14:paraId="1F825295" w14:textId="77777777" w:rsidR="001A7F2B" w:rsidRPr="004F1C60" w:rsidRDefault="001A7F2B" w:rsidP="001A7F2B">
      <w:pPr>
        <w:widowControl w:val="0"/>
        <w:spacing w:line="259" w:lineRule="auto"/>
        <w:ind w:firstLine="708"/>
        <w:jc w:val="both"/>
        <w:rPr>
          <w:spacing w:val="-2"/>
          <w:sz w:val="26"/>
          <w:szCs w:val="26"/>
          <w:lang w:val="uk-UA"/>
        </w:rPr>
      </w:pPr>
      <w:r w:rsidRPr="004F1C60">
        <w:rPr>
          <w:spacing w:val="-2"/>
          <w:sz w:val="26"/>
          <w:szCs w:val="26"/>
          <w:lang w:val="uk-UA"/>
        </w:rPr>
        <w:t>До кожної задачі здобувач вищої освіти отримує 1 запитання щодо технології та організації робіт.</w:t>
      </w:r>
    </w:p>
    <w:p w14:paraId="65A6DA72" w14:textId="77777777" w:rsidR="001A7F2B" w:rsidRPr="004F1C60" w:rsidRDefault="001A7F2B" w:rsidP="001A7F2B">
      <w:pPr>
        <w:widowControl w:val="0"/>
        <w:ind w:firstLine="720"/>
        <w:jc w:val="both"/>
        <w:rPr>
          <w:iCs/>
          <w:sz w:val="26"/>
          <w:szCs w:val="26"/>
          <w:lang w:val="uk-UA"/>
        </w:rPr>
      </w:pPr>
      <w:r w:rsidRPr="004F1C60">
        <w:rPr>
          <w:iCs/>
          <w:sz w:val="26"/>
          <w:szCs w:val="26"/>
          <w:lang w:val="uk-UA"/>
        </w:rPr>
        <w:t>Правильно розв’язана задача оцінюється у 2 бали, причому:</w:t>
      </w:r>
    </w:p>
    <w:p w14:paraId="4D1729B8" w14:textId="77777777" w:rsidR="001A7F2B" w:rsidRPr="004F1C60" w:rsidRDefault="001A7F2B" w:rsidP="001A7F2B">
      <w:pPr>
        <w:widowControl w:val="0"/>
        <w:numPr>
          <w:ilvl w:val="0"/>
          <w:numId w:val="27"/>
        </w:numPr>
        <w:ind w:left="993" w:hanging="567"/>
        <w:rPr>
          <w:bCs/>
          <w:sz w:val="26"/>
          <w:szCs w:val="26"/>
          <w:lang w:val="uk-UA"/>
        </w:rPr>
      </w:pPr>
      <w:r w:rsidRPr="004F1C60">
        <w:rPr>
          <w:b/>
          <w:bCs/>
          <w:sz w:val="26"/>
          <w:szCs w:val="26"/>
          <w:lang w:val="uk-UA"/>
        </w:rPr>
        <w:t>2 бали</w:t>
      </w:r>
      <w:r w:rsidRPr="004F1C60">
        <w:rPr>
          <w:bCs/>
          <w:sz w:val="26"/>
          <w:szCs w:val="26"/>
          <w:lang w:val="uk-UA"/>
        </w:rPr>
        <w:t xml:space="preserve"> – задача розв’язана правильно та наведені </w:t>
      </w:r>
      <w:r w:rsidRPr="004F1C60">
        <w:rPr>
          <w:spacing w:val="-2"/>
          <w:sz w:val="26"/>
          <w:szCs w:val="26"/>
          <w:lang w:val="uk-UA"/>
        </w:rPr>
        <w:t>заходи з техніки безпеки</w:t>
      </w:r>
      <w:r w:rsidRPr="004F1C60">
        <w:rPr>
          <w:bCs/>
          <w:sz w:val="26"/>
          <w:szCs w:val="26"/>
          <w:lang w:val="uk-UA"/>
        </w:rPr>
        <w:t>;</w:t>
      </w:r>
    </w:p>
    <w:p w14:paraId="0CA85DAD" w14:textId="77777777" w:rsidR="001A7F2B" w:rsidRPr="004F1C60" w:rsidRDefault="001A7F2B" w:rsidP="001A7F2B">
      <w:pPr>
        <w:widowControl w:val="0"/>
        <w:numPr>
          <w:ilvl w:val="0"/>
          <w:numId w:val="27"/>
        </w:numPr>
        <w:ind w:left="993" w:hanging="567"/>
        <w:jc w:val="both"/>
        <w:rPr>
          <w:bCs/>
          <w:sz w:val="26"/>
          <w:szCs w:val="26"/>
          <w:lang w:val="uk-UA"/>
        </w:rPr>
      </w:pPr>
      <w:r w:rsidRPr="004F1C60">
        <w:rPr>
          <w:b/>
          <w:bCs/>
          <w:sz w:val="26"/>
          <w:szCs w:val="26"/>
          <w:lang w:val="uk-UA"/>
        </w:rPr>
        <w:t>1 бал</w:t>
      </w:r>
      <w:r w:rsidRPr="004F1C60">
        <w:rPr>
          <w:bCs/>
          <w:sz w:val="26"/>
          <w:szCs w:val="26"/>
          <w:lang w:val="uk-UA"/>
        </w:rPr>
        <w:t xml:space="preserve"> – задача розв’язана правильно, але не наведені </w:t>
      </w:r>
      <w:r w:rsidRPr="004F1C60">
        <w:rPr>
          <w:spacing w:val="-2"/>
          <w:sz w:val="26"/>
          <w:szCs w:val="26"/>
          <w:lang w:val="uk-UA"/>
        </w:rPr>
        <w:t>заходи з техніки безпеки</w:t>
      </w:r>
      <w:r w:rsidRPr="004F1C60">
        <w:rPr>
          <w:bCs/>
          <w:sz w:val="26"/>
          <w:szCs w:val="26"/>
          <w:lang w:val="uk-UA"/>
        </w:rPr>
        <w:t>;</w:t>
      </w:r>
    </w:p>
    <w:p w14:paraId="321E638E" w14:textId="77777777" w:rsidR="001A7F2B" w:rsidRPr="004F1C60" w:rsidRDefault="001A7F2B" w:rsidP="001A7F2B">
      <w:pPr>
        <w:widowControl w:val="0"/>
        <w:numPr>
          <w:ilvl w:val="0"/>
          <w:numId w:val="27"/>
        </w:numPr>
        <w:spacing w:line="259" w:lineRule="auto"/>
        <w:ind w:left="993" w:hanging="567"/>
        <w:jc w:val="both"/>
        <w:rPr>
          <w:bCs/>
          <w:sz w:val="26"/>
          <w:szCs w:val="26"/>
          <w:lang w:val="uk-UA"/>
        </w:rPr>
      </w:pPr>
      <w:r w:rsidRPr="004F1C60">
        <w:rPr>
          <w:b/>
          <w:sz w:val="26"/>
          <w:szCs w:val="26"/>
          <w:lang w:val="uk-UA"/>
        </w:rPr>
        <w:t>0 балів –</w:t>
      </w:r>
      <w:r w:rsidRPr="004F1C60">
        <w:rPr>
          <w:bCs/>
          <w:sz w:val="26"/>
          <w:szCs w:val="26"/>
          <w:lang w:val="uk-UA"/>
        </w:rPr>
        <w:t xml:space="preserve"> розв’язок не наведено.</w:t>
      </w:r>
    </w:p>
    <w:p w14:paraId="7B7DFFC4" w14:textId="77777777" w:rsidR="001A7F2B" w:rsidRPr="004F1C60" w:rsidRDefault="001A7F2B" w:rsidP="001A7F2B">
      <w:pPr>
        <w:pStyle w:val="a5"/>
        <w:tabs>
          <w:tab w:val="left" w:pos="284"/>
          <w:tab w:val="left" w:pos="567"/>
        </w:tabs>
        <w:spacing w:line="360" w:lineRule="auto"/>
        <w:ind w:left="0"/>
        <w:rPr>
          <w:b/>
          <w:sz w:val="16"/>
          <w:szCs w:val="16"/>
          <w:lang w:val="uk-UA"/>
        </w:rPr>
      </w:pPr>
    </w:p>
    <w:p w14:paraId="4FE6169C" w14:textId="65D0CABB" w:rsidR="00E804BA" w:rsidRPr="004F1C60" w:rsidRDefault="00E804BA" w:rsidP="001A7F2B">
      <w:pPr>
        <w:pStyle w:val="a5"/>
        <w:numPr>
          <w:ilvl w:val="0"/>
          <w:numId w:val="40"/>
        </w:numPr>
        <w:tabs>
          <w:tab w:val="left" w:pos="284"/>
          <w:tab w:val="left" w:pos="567"/>
        </w:tabs>
        <w:spacing w:line="360" w:lineRule="auto"/>
        <w:jc w:val="center"/>
        <w:rPr>
          <w:b/>
          <w:bCs/>
          <w:sz w:val="26"/>
          <w:szCs w:val="26"/>
          <w:lang w:val="uk-UA"/>
        </w:rPr>
      </w:pPr>
      <w:r w:rsidRPr="004F1C60">
        <w:rPr>
          <w:b/>
          <w:sz w:val="26"/>
          <w:szCs w:val="26"/>
          <w:lang w:val="uk-UA"/>
        </w:rPr>
        <w:t>Політика</w:t>
      </w:r>
      <w:r w:rsidRPr="004F1C60">
        <w:rPr>
          <w:b/>
          <w:bCs/>
          <w:sz w:val="26"/>
          <w:szCs w:val="26"/>
          <w:lang w:val="uk-UA"/>
        </w:rPr>
        <w:t xml:space="preserve"> курсу</w:t>
      </w:r>
    </w:p>
    <w:p w14:paraId="5B4B1795" w14:textId="77777777" w:rsidR="00E804BA" w:rsidRPr="004F1C60" w:rsidRDefault="00E804BA" w:rsidP="00E804BA">
      <w:pPr>
        <w:ind w:firstLine="720"/>
        <w:jc w:val="both"/>
        <w:rPr>
          <w:iCs/>
          <w:sz w:val="26"/>
          <w:szCs w:val="26"/>
          <w:lang w:val="uk-UA"/>
        </w:rPr>
      </w:pPr>
      <w:r w:rsidRPr="004F1C60">
        <w:rPr>
          <w:b/>
          <w:sz w:val="26"/>
          <w:szCs w:val="26"/>
          <w:lang w:val="uk-UA"/>
        </w:rPr>
        <w:t xml:space="preserve">7.1. Політика щодо академічної доброчесності. </w:t>
      </w:r>
      <w:r w:rsidRPr="004F1C60">
        <w:rPr>
          <w:bCs/>
          <w:sz w:val="26"/>
          <w:szCs w:val="26"/>
          <w:lang w:val="uk-UA"/>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4F1C60">
        <w:rPr>
          <w:color w:val="000000"/>
          <w:sz w:val="26"/>
          <w:szCs w:val="26"/>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sidR="00C84BF4" w:rsidRPr="004F1C60">
        <w:rPr>
          <w:color w:val="000000"/>
          <w:sz w:val="26"/>
          <w:szCs w:val="26"/>
          <w:lang w:val="uk-UA"/>
        </w:rPr>
        <w:t>)</w:t>
      </w:r>
      <w:r w:rsidRPr="004F1C60">
        <w:rPr>
          <w:color w:val="000000"/>
          <w:sz w:val="26"/>
          <w:szCs w:val="26"/>
          <w:lang w:val="uk-UA"/>
        </w:rPr>
        <w:t xml:space="preserve"> що</w:t>
      </w:r>
      <w:r w:rsidR="00C84BF4" w:rsidRPr="004F1C60">
        <w:rPr>
          <w:color w:val="000000"/>
          <w:sz w:val="26"/>
          <w:szCs w:val="26"/>
          <w:lang w:val="uk-UA"/>
        </w:rPr>
        <w:t xml:space="preserve"> можуть</w:t>
      </w:r>
      <w:r w:rsidRPr="004F1C60">
        <w:rPr>
          <w:color w:val="000000"/>
          <w:sz w:val="26"/>
          <w:szCs w:val="26"/>
          <w:lang w:val="uk-UA"/>
        </w:rPr>
        <w:t xml:space="preserve"> використову</w:t>
      </w:r>
      <w:r w:rsidR="00C84BF4" w:rsidRPr="004F1C60">
        <w:rPr>
          <w:color w:val="000000"/>
          <w:sz w:val="26"/>
          <w:szCs w:val="26"/>
          <w:lang w:val="uk-UA"/>
        </w:rPr>
        <w:t>ватися</w:t>
      </w:r>
      <w:r w:rsidRPr="004F1C60">
        <w:rPr>
          <w:color w:val="000000"/>
          <w:sz w:val="26"/>
          <w:szCs w:val="26"/>
          <w:lang w:val="uk-UA"/>
        </w:rPr>
        <w:t xml:space="preserve"> в освітньому процесі. Політика щодо академічної доброчесності регламентується положенням </w:t>
      </w:r>
      <w:r w:rsidR="00C84BF4" w:rsidRPr="004F1C60">
        <w:rPr>
          <w:color w:val="000000"/>
          <w:sz w:val="26"/>
          <w:szCs w:val="26"/>
          <w:lang w:val="uk-UA"/>
        </w:rPr>
        <w:t>«</w:t>
      </w:r>
      <w:r w:rsidRPr="004F1C60">
        <w:rPr>
          <w:color w:val="000000"/>
          <w:sz w:val="26"/>
          <w:szCs w:val="26"/>
          <w:lang w:val="uk-UA"/>
        </w:rPr>
        <w:t xml:space="preserve">Положення про систему запобігання та виявлення плагіату у Національному технічному університеті </w:t>
      </w:r>
      <w:r w:rsidR="00C84BF4" w:rsidRPr="004F1C60">
        <w:rPr>
          <w:color w:val="000000"/>
          <w:sz w:val="26"/>
          <w:szCs w:val="26"/>
          <w:lang w:val="uk-UA"/>
        </w:rPr>
        <w:t>«</w:t>
      </w:r>
      <w:r w:rsidRPr="004F1C60">
        <w:rPr>
          <w:color w:val="000000"/>
          <w:sz w:val="26"/>
          <w:szCs w:val="26"/>
          <w:lang w:val="uk-UA"/>
        </w:rPr>
        <w:t>Дніпровська політехніка</w:t>
      </w:r>
      <w:r w:rsidR="00C84BF4" w:rsidRPr="004F1C60">
        <w:rPr>
          <w:color w:val="000000"/>
          <w:sz w:val="26"/>
          <w:szCs w:val="26"/>
          <w:lang w:val="uk-UA"/>
        </w:rPr>
        <w:t>»</w:t>
      </w:r>
      <w:r w:rsidRPr="004F1C60">
        <w:rPr>
          <w:color w:val="000000"/>
          <w:sz w:val="26"/>
          <w:szCs w:val="26"/>
          <w:lang w:val="uk-UA"/>
        </w:rPr>
        <w:t xml:space="preserve">. </w:t>
      </w:r>
      <w:hyperlink r:id="rId16" w:history="1">
        <w:r w:rsidRPr="004F1C60">
          <w:rPr>
            <w:rStyle w:val="ad"/>
            <w:sz w:val="26"/>
            <w:szCs w:val="26"/>
            <w:lang w:val="uk-UA"/>
          </w:rPr>
          <w:t>http://www.nmu.org.ua/ua/content/activity/us_documents/System_of_prevention_and_detection_of_plagiarism.pdf</w:t>
        </w:r>
      </w:hyperlink>
      <w:r w:rsidRPr="004F1C60">
        <w:rPr>
          <w:color w:val="000000"/>
          <w:sz w:val="26"/>
          <w:szCs w:val="26"/>
          <w:lang w:val="uk-UA"/>
        </w:rPr>
        <w:t xml:space="preserve">. </w:t>
      </w:r>
    </w:p>
    <w:p w14:paraId="467A42C9" w14:textId="77777777" w:rsidR="00E804BA" w:rsidRPr="004F1C60" w:rsidRDefault="00E804BA" w:rsidP="00E804BA">
      <w:pPr>
        <w:ind w:firstLine="720"/>
        <w:jc w:val="both"/>
        <w:rPr>
          <w:bCs/>
          <w:sz w:val="26"/>
          <w:szCs w:val="26"/>
          <w:lang w:val="uk-UA"/>
        </w:rPr>
      </w:pPr>
      <w:r w:rsidRPr="004F1C60">
        <w:rPr>
          <w:bCs/>
          <w:sz w:val="26"/>
          <w:szCs w:val="26"/>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3A0FF5F2" w14:textId="77777777" w:rsidR="00E804BA" w:rsidRPr="004F1C60" w:rsidRDefault="00E804BA" w:rsidP="00E804BA">
      <w:pPr>
        <w:ind w:firstLine="720"/>
        <w:jc w:val="both"/>
        <w:rPr>
          <w:bCs/>
          <w:sz w:val="26"/>
          <w:szCs w:val="26"/>
          <w:lang w:val="uk-UA"/>
        </w:rPr>
      </w:pPr>
    </w:p>
    <w:p w14:paraId="0F5AD34A" w14:textId="77777777" w:rsidR="00E804BA" w:rsidRPr="004F1C60" w:rsidRDefault="00E804BA" w:rsidP="00E804BA">
      <w:pPr>
        <w:ind w:firstLine="720"/>
        <w:jc w:val="both"/>
        <w:rPr>
          <w:b/>
          <w:sz w:val="26"/>
          <w:szCs w:val="26"/>
          <w:lang w:val="uk-UA"/>
        </w:rPr>
      </w:pPr>
      <w:r w:rsidRPr="004F1C60">
        <w:rPr>
          <w:b/>
          <w:bCs/>
          <w:sz w:val="26"/>
          <w:szCs w:val="26"/>
          <w:lang w:val="uk-UA"/>
        </w:rPr>
        <w:t>7.2.Комунікаційна політика.</w:t>
      </w:r>
    </w:p>
    <w:p w14:paraId="5A821F46" w14:textId="77777777" w:rsidR="001A7F2B" w:rsidRPr="004F1C60" w:rsidRDefault="001A7F2B" w:rsidP="001A7F2B">
      <w:pPr>
        <w:ind w:firstLine="720"/>
        <w:jc w:val="both"/>
        <w:rPr>
          <w:bCs/>
          <w:sz w:val="26"/>
          <w:szCs w:val="26"/>
          <w:lang w:val="uk-UA"/>
        </w:rPr>
      </w:pPr>
      <w:r w:rsidRPr="004F1C60">
        <w:rPr>
          <w:bCs/>
          <w:sz w:val="26"/>
          <w:szCs w:val="26"/>
          <w:lang w:val="uk-UA"/>
        </w:rPr>
        <w:t>Здобувачі вищої освіти повинні мати активовану університетську пошту.</w:t>
      </w:r>
    </w:p>
    <w:p w14:paraId="4CF6B5EB" w14:textId="77777777" w:rsidR="001A7F2B" w:rsidRPr="004F1C60" w:rsidRDefault="001A7F2B" w:rsidP="001A7F2B">
      <w:pPr>
        <w:ind w:firstLine="720"/>
        <w:jc w:val="both"/>
        <w:rPr>
          <w:bCs/>
          <w:sz w:val="26"/>
          <w:szCs w:val="26"/>
          <w:lang w:val="uk-UA"/>
        </w:rPr>
      </w:pPr>
      <w:r w:rsidRPr="004F1C60">
        <w:rPr>
          <w:bCs/>
          <w:sz w:val="26"/>
          <w:szCs w:val="26"/>
          <w:lang w:val="uk-UA"/>
        </w:rPr>
        <w:t>Обов’язком здобувача вищої освіти є перевірка один раз на тиждень (щонеділі) поштової скриньки на Офіс365.</w:t>
      </w:r>
    </w:p>
    <w:p w14:paraId="2FADCB05" w14:textId="77777777" w:rsidR="001A7F2B" w:rsidRPr="004F1C60" w:rsidRDefault="001A7F2B" w:rsidP="001A7F2B">
      <w:pPr>
        <w:ind w:firstLine="720"/>
        <w:jc w:val="both"/>
        <w:rPr>
          <w:bCs/>
          <w:sz w:val="26"/>
          <w:szCs w:val="26"/>
          <w:lang w:val="uk-UA"/>
        </w:rPr>
      </w:pPr>
      <w:r w:rsidRPr="004F1C60">
        <w:rPr>
          <w:bCs/>
          <w:sz w:val="26"/>
          <w:szCs w:val="26"/>
          <w:lang w:val="uk-UA"/>
        </w:rPr>
        <w:t>Усі письмові запитання до викладачів стосовно курсу мають надсилатися на університетську електронну пошту.</w:t>
      </w:r>
    </w:p>
    <w:p w14:paraId="2BA226A1" w14:textId="77777777" w:rsidR="00D945C5" w:rsidRPr="004F1C60" w:rsidRDefault="00D945C5" w:rsidP="00E804BA">
      <w:pPr>
        <w:ind w:firstLine="720"/>
        <w:jc w:val="both"/>
        <w:rPr>
          <w:b/>
          <w:sz w:val="26"/>
          <w:szCs w:val="26"/>
          <w:lang w:val="uk-UA"/>
        </w:rPr>
      </w:pPr>
    </w:p>
    <w:p w14:paraId="36990455" w14:textId="77777777" w:rsidR="00E804BA" w:rsidRPr="004F1C60" w:rsidRDefault="00E804BA" w:rsidP="00E804BA">
      <w:pPr>
        <w:ind w:firstLine="720"/>
        <w:jc w:val="both"/>
        <w:rPr>
          <w:b/>
          <w:sz w:val="26"/>
          <w:szCs w:val="26"/>
          <w:lang w:val="uk-UA"/>
        </w:rPr>
      </w:pPr>
      <w:r w:rsidRPr="004F1C60">
        <w:rPr>
          <w:b/>
          <w:sz w:val="26"/>
          <w:szCs w:val="26"/>
          <w:lang w:val="uk-UA"/>
        </w:rPr>
        <w:t>7.3. Політика щодо перескладання.</w:t>
      </w:r>
    </w:p>
    <w:p w14:paraId="159B3D85" w14:textId="77777777" w:rsidR="00E804BA" w:rsidRPr="004F1C60" w:rsidRDefault="00E804BA" w:rsidP="00E804BA">
      <w:pPr>
        <w:ind w:firstLine="720"/>
        <w:jc w:val="both"/>
        <w:rPr>
          <w:sz w:val="26"/>
          <w:szCs w:val="26"/>
          <w:lang w:val="uk-UA"/>
        </w:rPr>
      </w:pPr>
      <w:r w:rsidRPr="004F1C60">
        <w:rPr>
          <w:sz w:val="26"/>
          <w:szCs w:val="26"/>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74A15F38" w14:textId="516719C6" w:rsidR="001A7F2B" w:rsidRPr="004F1C60" w:rsidRDefault="001A7F2B" w:rsidP="001A7F2B">
      <w:pPr>
        <w:spacing w:after="120"/>
        <w:ind w:firstLine="720"/>
        <w:jc w:val="both"/>
        <w:rPr>
          <w:sz w:val="26"/>
          <w:szCs w:val="26"/>
          <w:lang w:val="uk-UA"/>
        </w:rPr>
      </w:pPr>
      <w:r w:rsidRPr="004F1C60">
        <w:rPr>
          <w:b/>
          <w:bCs/>
          <w:sz w:val="26"/>
          <w:szCs w:val="26"/>
          <w:lang w:val="uk-UA"/>
        </w:rPr>
        <w:lastRenderedPageBreak/>
        <w:t>7.</w:t>
      </w:r>
      <w:r w:rsidR="004B38BE">
        <w:rPr>
          <w:b/>
          <w:bCs/>
          <w:sz w:val="26"/>
          <w:szCs w:val="26"/>
          <w:lang w:val="uk-UA"/>
        </w:rPr>
        <w:t>4</w:t>
      </w:r>
      <w:r w:rsidRPr="004F1C60">
        <w:rPr>
          <w:b/>
          <w:bCs/>
          <w:sz w:val="26"/>
          <w:szCs w:val="26"/>
          <w:lang w:val="uk-UA"/>
        </w:rPr>
        <w:t>. Бонуси</w:t>
      </w:r>
    </w:p>
    <w:p w14:paraId="6DCECA79" w14:textId="77777777" w:rsidR="001A7F2B" w:rsidRPr="004F1C60" w:rsidRDefault="001A7F2B" w:rsidP="001A7F2B">
      <w:pPr>
        <w:ind w:firstLine="720"/>
        <w:jc w:val="both"/>
        <w:rPr>
          <w:sz w:val="26"/>
          <w:szCs w:val="26"/>
          <w:lang w:val="uk-UA"/>
        </w:rPr>
      </w:pPr>
      <w:r w:rsidRPr="004F1C60">
        <w:rPr>
          <w:sz w:val="26"/>
          <w:szCs w:val="26"/>
          <w:lang w:val="uk-UA"/>
        </w:rPr>
        <w:t>Здобувачі вищої освіти, які регулярно відвідували лекції (не мають пропусків без поважних причин) та мають написаний конспект лекцій отримують додатково 8 балів (якщо 1 пропуск – 6 бали, 2 пропуски – 4 бали) до результатів оцінювання до підсумкової оцінки.</w:t>
      </w:r>
    </w:p>
    <w:p w14:paraId="313A69C9" w14:textId="77777777" w:rsidR="001A7F2B" w:rsidRPr="004F1C60" w:rsidRDefault="001A7F2B" w:rsidP="001A7F2B">
      <w:pPr>
        <w:ind w:firstLine="720"/>
        <w:jc w:val="both"/>
        <w:rPr>
          <w:sz w:val="26"/>
          <w:szCs w:val="26"/>
          <w:lang w:val="uk-UA"/>
        </w:rPr>
      </w:pPr>
    </w:p>
    <w:p w14:paraId="28F9182A" w14:textId="0A30CC9C" w:rsidR="001A7F2B" w:rsidRPr="004F1C60" w:rsidRDefault="001A7F2B" w:rsidP="001A7F2B">
      <w:pPr>
        <w:spacing w:after="120"/>
        <w:ind w:firstLine="720"/>
        <w:jc w:val="both"/>
        <w:rPr>
          <w:bCs/>
          <w:sz w:val="26"/>
          <w:szCs w:val="26"/>
          <w:lang w:val="uk-UA"/>
        </w:rPr>
      </w:pPr>
      <w:r w:rsidRPr="004F1C60">
        <w:rPr>
          <w:b/>
          <w:sz w:val="26"/>
          <w:szCs w:val="26"/>
          <w:lang w:val="uk-UA"/>
        </w:rPr>
        <w:t>7.</w:t>
      </w:r>
      <w:r w:rsidR="004B38BE">
        <w:rPr>
          <w:b/>
          <w:sz w:val="26"/>
          <w:szCs w:val="26"/>
          <w:lang w:val="uk-UA"/>
        </w:rPr>
        <w:t>5</w:t>
      </w:r>
      <w:r w:rsidRPr="004F1C60">
        <w:rPr>
          <w:b/>
          <w:sz w:val="26"/>
          <w:szCs w:val="26"/>
          <w:lang w:val="uk-UA"/>
        </w:rPr>
        <w:t>. Участь в анкетуванні</w:t>
      </w:r>
      <w:r w:rsidRPr="004F1C60">
        <w:rPr>
          <w:bCs/>
          <w:sz w:val="26"/>
          <w:szCs w:val="26"/>
          <w:lang w:val="uk-UA"/>
        </w:rPr>
        <w:t xml:space="preserve"> </w:t>
      </w:r>
    </w:p>
    <w:p w14:paraId="7720DC6B" w14:textId="3A44B17D" w:rsidR="001A7F2B" w:rsidRPr="004F1C60" w:rsidRDefault="001A7F2B" w:rsidP="001A7F2B">
      <w:pPr>
        <w:ind w:firstLine="720"/>
        <w:jc w:val="both"/>
        <w:rPr>
          <w:sz w:val="26"/>
          <w:szCs w:val="26"/>
          <w:lang w:val="uk-UA"/>
        </w:rPr>
      </w:pPr>
      <w:r w:rsidRPr="004F1C60">
        <w:rPr>
          <w:bCs/>
          <w:sz w:val="26"/>
          <w:szCs w:val="26"/>
          <w:lang w:val="uk-UA"/>
        </w:rPr>
        <w:t xml:space="preserve">Наприкінці вивчення курсу та перед початком сесії здобувача вищої освіти буде запропоновано анонімно заповнити електронні анкети (Microsoft Forms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4F1C60">
        <w:rPr>
          <w:sz w:val="26"/>
          <w:szCs w:val="26"/>
          <w:lang w:val="uk-UA"/>
        </w:rPr>
        <w:t>дієвість застосованих методів викладання та врахувати ваші пропозиції стосовно покращення змісту навчальної дисципліни «Тенденції розвитку конструкцій кріплення підземних споруд та методів їх розрахунку».</w:t>
      </w:r>
    </w:p>
    <w:p w14:paraId="54CD245A" w14:textId="77777777" w:rsidR="00A54F27" w:rsidRPr="004F1C60" w:rsidRDefault="00A54F27" w:rsidP="00806150">
      <w:pPr>
        <w:ind w:firstLine="720"/>
        <w:jc w:val="both"/>
        <w:rPr>
          <w:b/>
          <w:bCs/>
          <w:sz w:val="26"/>
          <w:szCs w:val="26"/>
          <w:lang w:val="uk-UA"/>
        </w:rPr>
      </w:pPr>
    </w:p>
    <w:p w14:paraId="2A778AB6" w14:textId="445DE35D" w:rsidR="004B50FE" w:rsidRPr="004F1C60" w:rsidRDefault="001A7F2B" w:rsidP="057971FE">
      <w:pPr>
        <w:widowControl w:val="0"/>
        <w:spacing w:line="259" w:lineRule="auto"/>
        <w:jc w:val="center"/>
        <w:rPr>
          <w:b/>
          <w:bCs/>
          <w:sz w:val="26"/>
          <w:szCs w:val="26"/>
          <w:lang w:val="uk-UA"/>
        </w:rPr>
      </w:pPr>
      <w:r w:rsidRPr="004F1C60">
        <w:rPr>
          <w:b/>
          <w:bCs/>
          <w:sz w:val="26"/>
          <w:szCs w:val="26"/>
          <w:lang w:val="uk-UA"/>
        </w:rPr>
        <w:t>8</w:t>
      </w:r>
      <w:r w:rsidR="004B50FE" w:rsidRPr="004F1C60">
        <w:rPr>
          <w:b/>
          <w:bCs/>
          <w:sz w:val="26"/>
          <w:szCs w:val="26"/>
          <w:lang w:val="uk-UA"/>
        </w:rPr>
        <w:t>. Р</w:t>
      </w:r>
      <w:r w:rsidR="0F0B05A1" w:rsidRPr="004F1C60">
        <w:rPr>
          <w:b/>
          <w:bCs/>
          <w:sz w:val="26"/>
          <w:szCs w:val="26"/>
          <w:lang w:val="uk-UA"/>
        </w:rPr>
        <w:t>екомендовані джерела інформації</w:t>
      </w:r>
    </w:p>
    <w:p w14:paraId="4447D2EC" w14:textId="5F4C3CDD" w:rsidR="01CC446A" w:rsidRPr="004F1C60" w:rsidRDefault="01CC446A" w:rsidP="01CC446A">
      <w:pPr>
        <w:spacing w:line="259" w:lineRule="auto"/>
        <w:jc w:val="center"/>
        <w:rPr>
          <w:b/>
          <w:bCs/>
          <w:sz w:val="16"/>
          <w:szCs w:val="16"/>
          <w:lang w:val="uk-UA"/>
        </w:rPr>
      </w:pPr>
    </w:p>
    <w:p w14:paraId="14D23AF0" w14:textId="77777777" w:rsidR="00960A70" w:rsidRDefault="00960A70" w:rsidP="00960A70">
      <w:pPr>
        <w:widowControl w:val="0"/>
        <w:numPr>
          <w:ilvl w:val="0"/>
          <w:numId w:val="42"/>
        </w:numPr>
        <w:tabs>
          <w:tab w:val="left" w:pos="851"/>
        </w:tabs>
        <w:ind w:left="851" w:right="-57" w:hanging="478"/>
        <w:jc w:val="both"/>
        <w:rPr>
          <w:color w:val="000000"/>
          <w:lang w:val="uk-UA"/>
        </w:rPr>
      </w:pPr>
      <w:r w:rsidRPr="00761C58">
        <w:rPr>
          <w:color w:val="000000"/>
          <w:lang w:val="uk-UA"/>
        </w:rPr>
        <w:t>Гайко Г.І. Конструкції кріплення підземних споруд: Навч. посібник. – Алчевськ: ДонДТУ, 2006. – 133 с.</w:t>
      </w:r>
    </w:p>
    <w:p w14:paraId="602BB791" w14:textId="77777777" w:rsidR="00960A70" w:rsidRDefault="00960A70" w:rsidP="00960A70">
      <w:pPr>
        <w:pStyle w:val="a5"/>
        <w:numPr>
          <w:ilvl w:val="0"/>
          <w:numId w:val="42"/>
        </w:numPr>
        <w:jc w:val="both"/>
        <w:rPr>
          <w:spacing w:val="-6"/>
          <w:szCs w:val="26"/>
        </w:rPr>
      </w:pPr>
      <w:r>
        <w:rPr>
          <w:spacing w:val="-6"/>
          <w:szCs w:val="26"/>
          <w:lang w:val="en-US"/>
        </w:rPr>
        <w:t xml:space="preserve">Babets, D.V., 2016. Development of rock mass stability classification depending on natural disturbances. </w:t>
      </w:r>
      <w:r>
        <w:rPr>
          <w:spacing w:val="-6"/>
          <w:szCs w:val="26"/>
        </w:rPr>
        <w:t>Transactions оf Kremenchuk Mykhailo Ostrohradskyi National University. 2(97), 1, pp. 44‒51.</w:t>
      </w:r>
    </w:p>
    <w:p w14:paraId="082E203A" w14:textId="77777777" w:rsidR="00960A70" w:rsidRDefault="00960A70" w:rsidP="00960A70">
      <w:pPr>
        <w:pStyle w:val="a5"/>
        <w:numPr>
          <w:ilvl w:val="0"/>
          <w:numId w:val="42"/>
        </w:numPr>
        <w:jc w:val="both"/>
        <w:rPr>
          <w:spacing w:val="-6"/>
          <w:szCs w:val="26"/>
          <w:lang w:val="en-US"/>
        </w:rPr>
      </w:pPr>
      <w:r>
        <w:rPr>
          <w:spacing w:val="-6"/>
          <w:szCs w:val="26"/>
          <w:lang w:val="en-US"/>
        </w:rPr>
        <w:t xml:space="preserve">Babets, D. V. Estimation of rock mass stability based on probability approach and rating systems. / Babets, D.V., </w:t>
      </w:r>
      <w:r>
        <w:rPr>
          <w:spacing w:val="-6"/>
          <w:szCs w:val="26"/>
        </w:rPr>
        <w:t>О</w:t>
      </w:r>
      <w:r>
        <w:rPr>
          <w:spacing w:val="-6"/>
          <w:szCs w:val="26"/>
          <w:lang w:val="en-US"/>
        </w:rPr>
        <w:t>.</w:t>
      </w:r>
      <w:r>
        <w:rPr>
          <w:spacing w:val="-6"/>
          <w:szCs w:val="26"/>
        </w:rPr>
        <w:t>О</w:t>
      </w:r>
      <w:r>
        <w:rPr>
          <w:spacing w:val="-6"/>
          <w:szCs w:val="26"/>
          <w:lang w:val="en-US"/>
        </w:rPr>
        <w:t>. Sdvyzhkova, M.H. Larionov, R.M. Tereshchuk // Scientific bulletin of National Mining University, 2017(2), pp. 58-64.</w:t>
      </w:r>
    </w:p>
    <w:p w14:paraId="6C970FC8" w14:textId="77777777" w:rsidR="00960A70" w:rsidRPr="009554BB" w:rsidRDefault="00960A70" w:rsidP="00960A70">
      <w:pPr>
        <w:pStyle w:val="a5"/>
        <w:numPr>
          <w:ilvl w:val="0"/>
          <w:numId w:val="42"/>
        </w:numPr>
        <w:jc w:val="both"/>
        <w:rPr>
          <w:spacing w:val="-6"/>
          <w:szCs w:val="26"/>
        </w:rPr>
      </w:pPr>
      <w:r>
        <w:rPr>
          <w:spacing w:val="-6"/>
          <w:szCs w:val="26"/>
        </w:rPr>
        <w:t>Тютькін О.Л. Теоретичні основи комплексного аналізу тунельних конструкцій: Монографія / О.Л. Тютькін.– Дніпро: Журфонд, 2020.– 260 с.</w:t>
      </w:r>
    </w:p>
    <w:p w14:paraId="7A456D21" w14:textId="77777777" w:rsidR="00960A70" w:rsidRDefault="00960A70" w:rsidP="00960A70">
      <w:pPr>
        <w:tabs>
          <w:tab w:val="left" w:pos="851"/>
        </w:tabs>
        <w:ind w:left="851" w:right="-57"/>
        <w:jc w:val="both"/>
        <w:rPr>
          <w:color w:val="000000"/>
          <w:lang w:val="uk-UA"/>
        </w:rPr>
      </w:pPr>
    </w:p>
    <w:p w14:paraId="54788665" w14:textId="77777777" w:rsidR="00960A70" w:rsidRDefault="00960A70" w:rsidP="00960A70">
      <w:pPr>
        <w:tabs>
          <w:tab w:val="left" w:pos="851"/>
        </w:tabs>
        <w:ind w:left="851" w:right="-57"/>
        <w:jc w:val="both"/>
        <w:rPr>
          <w:color w:val="000000"/>
          <w:lang w:val="uk-UA"/>
        </w:rPr>
      </w:pPr>
      <w:r>
        <w:rPr>
          <w:color w:val="000000"/>
          <w:lang w:val="uk-UA"/>
        </w:rPr>
        <w:t>Допоміжна література</w:t>
      </w:r>
    </w:p>
    <w:p w14:paraId="2EC8B0D3" w14:textId="77777777" w:rsidR="00960A70" w:rsidRPr="00C20472" w:rsidRDefault="00960A70" w:rsidP="00960A70">
      <w:pPr>
        <w:pStyle w:val="a5"/>
        <w:numPr>
          <w:ilvl w:val="0"/>
          <w:numId w:val="42"/>
        </w:numPr>
        <w:jc w:val="both"/>
        <w:rPr>
          <w:spacing w:val="-6"/>
          <w:szCs w:val="26"/>
        </w:rPr>
      </w:pPr>
      <w:r w:rsidRPr="00C20472">
        <w:rPr>
          <w:spacing w:val="-6"/>
          <w:szCs w:val="26"/>
        </w:rPr>
        <w:t>Beiniawski, Z. T. Engineering Rock Mass Classification. A Complete Manual for Engineers and Geologist in Mining, Civil and Petrolium Engineering [Текст] / Z. T. Beiniawski. Canada, John Wiley &amp; Sons, Inc., 1989. – 251 p.</w:t>
      </w:r>
    </w:p>
    <w:p w14:paraId="64346A36" w14:textId="77777777" w:rsidR="00960A70" w:rsidRPr="00C20472" w:rsidRDefault="00960A70" w:rsidP="00960A70">
      <w:pPr>
        <w:pStyle w:val="a5"/>
        <w:numPr>
          <w:ilvl w:val="0"/>
          <w:numId w:val="42"/>
        </w:numPr>
        <w:jc w:val="both"/>
        <w:rPr>
          <w:spacing w:val="-6"/>
          <w:szCs w:val="26"/>
        </w:rPr>
      </w:pPr>
      <w:r w:rsidRPr="00C20472">
        <w:rPr>
          <w:spacing w:val="-6"/>
          <w:szCs w:val="26"/>
        </w:rPr>
        <w:t>Deere, D.U. The RQD index in practice / D.U. Deere, D.W. Deere // Proc. Symp. Rock Class. Engineering Purposes, ASTM Special Technical Publications, Philadelphia. – 1988. – 984. – p. 91-101.</w:t>
      </w:r>
    </w:p>
    <w:p w14:paraId="49DB9878" w14:textId="77777777" w:rsidR="00960A70" w:rsidRPr="00C20472" w:rsidRDefault="00960A70" w:rsidP="00960A70">
      <w:pPr>
        <w:pStyle w:val="a5"/>
        <w:numPr>
          <w:ilvl w:val="0"/>
          <w:numId w:val="42"/>
        </w:numPr>
        <w:jc w:val="both"/>
        <w:rPr>
          <w:spacing w:val="-6"/>
          <w:szCs w:val="26"/>
        </w:rPr>
      </w:pPr>
      <w:r w:rsidRPr="00C20472">
        <w:rPr>
          <w:spacing w:val="-6"/>
          <w:szCs w:val="26"/>
        </w:rPr>
        <w:t>Laubscher, D.H. The MRMR Rock Mass Classification for jointed rock masses. Foundations for Design / D.H. Laubscher, J.Jacubec. – Brisbane, 2000. – pp. 475-481.</w:t>
      </w:r>
    </w:p>
    <w:p w14:paraId="0875214B" w14:textId="77777777" w:rsidR="00960A70" w:rsidRPr="00C20472" w:rsidRDefault="00960A70" w:rsidP="00960A70">
      <w:pPr>
        <w:pStyle w:val="a5"/>
        <w:numPr>
          <w:ilvl w:val="0"/>
          <w:numId w:val="42"/>
        </w:numPr>
        <w:jc w:val="both"/>
        <w:rPr>
          <w:spacing w:val="-6"/>
          <w:szCs w:val="26"/>
        </w:rPr>
      </w:pPr>
      <w:r w:rsidRPr="00C20472">
        <w:rPr>
          <w:spacing w:val="-6"/>
          <w:szCs w:val="26"/>
        </w:rPr>
        <w:t>Engineer Manual 1110-202901 Tunnels and shafts in rock Department of the Army. U.S. Army Corp of Engineers. Washington, DC 20314-1000/ 30 May 97.</w:t>
      </w:r>
    </w:p>
    <w:p w14:paraId="108AEABA" w14:textId="77777777" w:rsidR="00960A70" w:rsidRPr="009554BB" w:rsidRDefault="00960A70" w:rsidP="00960A70">
      <w:pPr>
        <w:pStyle w:val="a5"/>
        <w:numPr>
          <w:ilvl w:val="0"/>
          <w:numId w:val="42"/>
        </w:numPr>
        <w:jc w:val="both"/>
        <w:rPr>
          <w:spacing w:val="-6"/>
          <w:szCs w:val="26"/>
        </w:rPr>
      </w:pPr>
      <w:r w:rsidRPr="00C20472">
        <w:rPr>
          <w:spacing w:val="-6"/>
          <w:szCs w:val="26"/>
        </w:rPr>
        <w:t xml:space="preserve">Шашенко А.Н. Геомеханіка: Підручник для ВУЗів / А.Н. Шашенко, В.П. Пустовойтенко, Е.А. Сдвижкова – К.: Новий друк, 2016.– 528 с. </w:t>
      </w:r>
    </w:p>
    <w:p w14:paraId="7A096110" w14:textId="77777777" w:rsidR="001A7F2B" w:rsidRPr="004F1C60" w:rsidRDefault="001A7F2B" w:rsidP="001A7F2B">
      <w:pPr>
        <w:tabs>
          <w:tab w:val="left" w:pos="851"/>
        </w:tabs>
        <w:ind w:left="851" w:right="-57" w:hanging="478"/>
        <w:jc w:val="both"/>
        <w:rPr>
          <w:sz w:val="26"/>
          <w:szCs w:val="26"/>
          <w:lang w:val="uk-UA"/>
        </w:rPr>
      </w:pPr>
    </w:p>
    <w:p w14:paraId="29EB1365" w14:textId="2DFEB763" w:rsidR="01CC446A" w:rsidRDefault="01CC446A" w:rsidP="001A7F2B">
      <w:pPr>
        <w:widowControl w:val="0"/>
        <w:spacing w:line="259" w:lineRule="auto"/>
        <w:jc w:val="center"/>
        <w:rPr>
          <w:b/>
          <w:bCs/>
          <w:sz w:val="26"/>
          <w:szCs w:val="26"/>
          <w:lang w:val="uk-UA"/>
        </w:rPr>
      </w:pPr>
    </w:p>
    <w:sectPr w:rsidR="01CC446A" w:rsidSect="00B472FD">
      <w:footerReference w:type="default" r:id="rId17"/>
      <w:pgSz w:w="11906" w:h="16838"/>
      <w:pgMar w:top="851" w:right="851"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949B" w14:textId="77777777" w:rsidR="001C203D" w:rsidRDefault="001C203D" w:rsidP="00E87970">
      <w:r>
        <w:separator/>
      </w:r>
    </w:p>
  </w:endnote>
  <w:endnote w:type="continuationSeparator" w:id="0">
    <w:p w14:paraId="0C1DC057" w14:textId="77777777" w:rsidR="001C203D" w:rsidRDefault="001C203D"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948156"/>
      <w:docPartObj>
        <w:docPartGallery w:val="Page Numbers (Bottom of Page)"/>
        <w:docPartUnique/>
      </w:docPartObj>
    </w:sdtPr>
    <w:sdtContent>
      <w:p w14:paraId="000F1B19" w14:textId="668AD5CC" w:rsidR="00305103" w:rsidRDefault="00305103">
        <w:pPr>
          <w:pStyle w:val="af1"/>
          <w:jc w:val="right"/>
        </w:pPr>
        <w:r>
          <w:fldChar w:fldCharType="begin"/>
        </w:r>
        <w:r>
          <w:instrText>PAGE   \* MERGEFORMAT</w:instrText>
        </w:r>
        <w:r>
          <w:fldChar w:fldCharType="separate"/>
        </w:r>
        <w:r w:rsidR="004B38BE" w:rsidRPr="004B38BE">
          <w:rPr>
            <w:noProof/>
            <w:lang w:val="uk-UA"/>
          </w:rPr>
          <w:t>6</w:t>
        </w:r>
        <w:r>
          <w:rPr>
            <w:noProof/>
            <w:lang w:val="uk-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E1C7" w14:textId="77777777" w:rsidR="001C203D" w:rsidRDefault="001C203D" w:rsidP="00E87970">
      <w:r>
        <w:separator/>
      </w:r>
    </w:p>
  </w:footnote>
  <w:footnote w:type="continuationSeparator" w:id="0">
    <w:p w14:paraId="6F0F5379" w14:textId="77777777" w:rsidR="001C203D" w:rsidRDefault="001C203D" w:rsidP="00E8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pPr>
        <w:tabs>
          <w:tab w:val="num" w:pos="1080"/>
        </w:tabs>
        <w:ind w:left="1060" w:hanging="340"/>
      </w:pPr>
    </w:lvl>
  </w:abstractNum>
  <w:abstractNum w:abstractNumId="1" w15:restartNumberingAfterBreak="0">
    <w:nsid w:val="00000004"/>
    <w:multiLevelType w:val="hybridMultilevel"/>
    <w:tmpl w:val="BF1058CA"/>
    <w:name w:val="WW8Num12"/>
    <w:lvl w:ilvl="0" w:tplc="35B2730A">
      <w:start w:val="1"/>
      <w:numFmt w:val="decimal"/>
      <w:lvlText w:val="%1."/>
      <w:lvlJc w:val="left"/>
      <w:pPr>
        <w:tabs>
          <w:tab w:val="num" w:pos="0"/>
        </w:tabs>
        <w:ind w:left="1080" w:hanging="360"/>
      </w:pPr>
    </w:lvl>
    <w:lvl w:ilvl="1" w:tplc="E51ABCF8">
      <w:start w:val="1"/>
      <w:numFmt w:val="decimal"/>
      <w:lvlText w:val="%2."/>
      <w:lvlJc w:val="left"/>
      <w:pPr>
        <w:tabs>
          <w:tab w:val="num" w:pos="0"/>
        </w:tabs>
        <w:ind w:left="1800" w:hanging="360"/>
      </w:pPr>
      <w:rPr>
        <w:b w:val="0"/>
      </w:rPr>
    </w:lvl>
    <w:lvl w:ilvl="2" w:tplc="20386516">
      <w:start w:val="1"/>
      <w:numFmt w:val="lowerRoman"/>
      <w:lvlText w:val="%3."/>
      <w:lvlJc w:val="right"/>
      <w:pPr>
        <w:tabs>
          <w:tab w:val="num" w:pos="0"/>
        </w:tabs>
        <w:ind w:left="2520" w:hanging="180"/>
      </w:pPr>
    </w:lvl>
    <w:lvl w:ilvl="3" w:tplc="51906324">
      <w:start w:val="1"/>
      <w:numFmt w:val="decimal"/>
      <w:lvlText w:val="%4."/>
      <w:lvlJc w:val="left"/>
      <w:pPr>
        <w:tabs>
          <w:tab w:val="num" w:pos="0"/>
        </w:tabs>
        <w:ind w:left="3240" w:hanging="360"/>
      </w:pPr>
    </w:lvl>
    <w:lvl w:ilvl="4" w:tplc="B8564FFC">
      <w:start w:val="1"/>
      <w:numFmt w:val="lowerLetter"/>
      <w:lvlText w:val="%5."/>
      <w:lvlJc w:val="left"/>
      <w:pPr>
        <w:tabs>
          <w:tab w:val="num" w:pos="0"/>
        </w:tabs>
        <w:ind w:left="3960" w:hanging="360"/>
      </w:pPr>
    </w:lvl>
    <w:lvl w:ilvl="5" w:tplc="E416B88C">
      <w:start w:val="1"/>
      <w:numFmt w:val="lowerRoman"/>
      <w:lvlText w:val="%6."/>
      <w:lvlJc w:val="right"/>
      <w:pPr>
        <w:tabs>
          <w:tab w:val="num" w:pos="0"/>
        </w:tabs>
        <w:ind w:left="4680" w:hanging="180"/>
      </w:pPr>
    </w:lvl>
    <w:lvl w:ilvl="6" w:tplc="7AE66D7E">
      <w:start w:val="1"/>
      <w:numFmt w:val="decimal"/>
      <w:lvlText w:val="%7."/>
      <w:lvlJc w:val="left"/>
      <w:pPr>
        <w:tabs>
          <w:tab w:val="num" w:pos="0"/>
        </w:tabs>
        <w:ind w:left="5400" w:hanging="360"/>
      </w:pPr>
    </w:lvl>
    <w:lvl w:ilvl="7" w:tplc="E8967C44">
      <w:start w:val="1"/>
      <w:numFmt w:val="lowerLetter"/>
      <w:lvlText w:val="%8."/>
      <w:lvlJc w:val="left"/>
      <w:pPr>
        <w:tabs>
          <w:tab w:val="num" w:pos="0"/>
        </w:tabs>
        <w:ind w:left="6120" w:hanging="360"/>
      </w:pPr>
    </w:lvl>
    <w:lvl w:ilvl="8" w:tplc="B2561A4E">
      <w:start w:val="1"/>
      <w:numFmt w:val="lowerRoman"/>
      <w:lvlText w:val="%9."/>
      <w:lvlJc w:val="right"/>
      <w:pPr>
        <w:tabs>
          <w:tab w:val="num" w:pos="0"/>
        </w:tabs>
        <w:ind w:left="6840" w:hanging="180"/>
      </w:pPr>
    </w:lvl>
  </w:abstractNum>
  <w:abstractNum w:abstractNumId="2" w15:restartNumberingAfterBreak="0">
    <w:nsid w:val="01AE0C38"/>
    <w:multiLevelType w:val="hybridMultilevel"/>
    <w:tmpl w:val="D32E0D04"/>
    <w:lvl w:ilvl="0" w:tplc="C1A089B8">
      <w:start w:val="1"/>
      <w:numFmt w:val="decimal"/>
      <w:lvlText w:val="%1."/>
      <w:lvlJc w:val="left"/>
      <w:pPr>
        <w:ind w:left="720" w:hanging="360"/>
      </w:pPr>
    </w:lvl>
    <w:lvl w:ilvl="1" w:tplc="EC6469AA">
      <w:start w:val="1"/>
      <w:numFmt w:val="lowerLetter"/>
      <w:lvlText w:val="%2."/>
      <w:lvlJc w:val="left"/>
      <w:pPr>
        <w:ind w:left="1440" w:hanging="360"/>
      </w:pPr>
    </w:lvl>
    <w:lvl w:ilvl="2" w:tplc="40E4CDA2">
      <w:start w:val="1"/>
      <w:numFmt w:val="lowerRoman"/>
      <w:lvlText w:val="%3."/>
      <w:lvlJc w:val="right"/>
      <w:pPr>
        <w:ind w:left="2160" w:hanging="180"/>
      </w:pPr>
    </w:lvl>
    <w:lvl w:ilvl="3" w:tplc="59381E36">
      <w:start w:val="1"/>
      <w:numFmt w:val="decimal"/>
      <w:lvlText w:val="%4."/>
      <w:lvlJc w:val="left"/>
      <w:pPr>
        <w:ind w:left="2880" w:hanging="360"/>
      </w:pPr>
    </w:lvl>
    <w:lvl w:ilvl="4" w:tplc="5F024F2C">
      <w:start w:val="1"/>
      <w:numFmt w:val="lowerLetter"/>
      <w:lvlText w:val="%5."/>
      <w:lvlJc w:val="left"/>
      <w:pPr>
        <w:ind w:left="3600" w:hanging="360"/>
      </w:pPr>
    </w:lvl>
    <w:lvl w:ilvl="5" w:tplc="A55C3F5E">
      <w:start w:val="1"/>
      <w:numFmt w:val="lowerRoman"/>
      <w:lvlText w:val="%6."/>
      <w:lvlJc w:val="right"/>
      <w:pPr>
        <w:ind w:left="4320" w:hanging="180"/>
      </w:pPr>
    </w:lvl>
    <w:lvl w:ilvl="6" w:tplc="7F427242">
      <w:start w:val="1"/>
      <w:numFmt w:val="decimal"/>
      <w:lvlText w:val="%7."/>
      <w:lvlJc w:val="left"/>
      <w:pPr>
        <w:ind w:left="5040" w:hanging="360"/>
      </w:pPr>
    </w:lvl>
    <w:lvl w:ilvl="7" w:tplc="E3DAA3B8">
      <w:start w:val="1"/>
      <w:numFmt w:val="lowerLetter"/>
      <w:lvlText w:val="%8."/>
      <w:lvlJc w:val="left"/>
      <w:pPr>
        <w:ind w:left="5760" w:hanging="360"/>
      </w:pPr>
    </w:lvl>
    <w:lvl w:ilvl="8" w:tplc="6E6201B4">
      <w:start w:val="1"/>
      <w:numFmt w:val="lowerRoman"/>
      <w:lvlText w:val="%9."/>
      <w:lvlJc w:val="right"/>
      <w:pPr>
        <w:ind w:left="6480" w:hanging="180"/>
      </w:pPr>
    </w:lvl>
  </w:abstractNum>
  <w:abstractNum w:abstractNumId="3" w15:restartNumberingAfterBreak="0">
    <w:nsid w:val="06B56F07"/>
    <w:multiLevelType w:val="hybridMultilevel"/>
    <w:tmpl w:val="5A28133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E5B12"/>
    <w:multiLevelType w:val="hybridMultilevel"/>
    <w:tmpl w:val="AE18759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A0276E"/>
    <w:multiLevelType w:val="multilevel"/>
    <w:tmpl w:val="3782018E"/>
    <w:lvl w:ilvl="0">
      <w:start w:val="1"/>
      <w:numFmt w:val="decimal"/>
      <w:lvlText w:val="%1."/>
      <w:lvlJc w:val="left"/>
      <w:pPr>
        <w:ind w:left="414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07202B"/>
    <w:multiLevelType w:val="hybridMultilevel"/>
    <w:tmpl w:val="12F6E1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506CE0"/>
    <w:multiLevelType w:val="multilevel"/>
    <w:tmpl w:val="13C6FB8C"/>
    <w:lvl w:ilvl="0">
      <w:start w:val="1"/>
      <w:numFmt w:val="bullet"/>
      <w:lvlText w:val="-"/>
      <w:lvlJc w:val="left"/>
      <w:pPr>
        <w:ind w:left="1069" w:hanging="360"/>
      </w:pPr>
      <w:rPr>
        <w:rFonts w:ascii="Times New Roman" w:hAnsi="Times New Roman" w:hint="default"/>
      </w:rPr>
    </w:lvl>
    <w:lvl w:ilvl="1" w:tentative="1">
      <w:start w:val="1"/>
      <w:numFmt w:val="bullet"/>
      <w:lvlText w:val="o"/>
      <w:lvlJc w:val="left"/>
      <w:pPr>
        <w:ind w:left="1789" w:hanging="360"/>
      </w:pPr>
      <w:rPr>
        <w:rFonts w:ascii="Courier New" w:hAnsi="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hint="default"/>
      </w:rPr>
    </w:lvl>
    <w:lvl w:ilvl="8" w:tentative="1">
      <w:start w:val="1"/>
      <w:numFmt w:val="bullet"/>
      <w:lvlText w:val=""/>
      <w:lvlJc w:val="left"/>
      <w:pPr>
        <w:ind w:left="6829" w:hanging="360"/>
      </w:pPr>
      <w:rPr>
        <w:rFonts w:ascii="Wingdings" w:hAnsi="Wingdings" w:hint="default"/>
      </w:rPr>
    </w:lvl>
  </w:abstractNum>
  <w:abstractNum w:abstractNumId="15" w15:restartNumberingAfterBreak="0">
    <w:nsid w:val="333122C4"/>
    <w:multiLevelType w:val="multilevel"/>
    <w:tmpl w:val="F0F48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F45592"/>
    <w:multiLevelType w:val="multilevel"/>
    <w:tmpl w:val="00000002"/>
    <w:lvl w:ilvl="0">
      <w:start w:val="1"/>
      <w:numFmt w:val="decimal"/>
      <w:lvlText w:val="%1."/>
      <w:lvlJc w:val="left"/>
      <w:pPr>
        <w:tabs>
          <w:tab w:val="num" w:pos="1080"/>
        </w:tabs>
        <w:ind w:left="106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A708A0"/>
    <w:multiLevelType w:val="multilevel"/>
    <w:tmpl w:val="34E6E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49A160ED"/>
    <w:multiLevelType w:val="hybridMultilevel"/>
    <w:tmpl w:val="59E055A8"/>
    <w:lvl w:ilvl="0" w:tplc="70F839F8">
      <w:start w:val="1"/>
      <w:numFmt w:val="decimal"/>
      <w:lvlText w:val="%1."/>
      <w:lvlJc w:val="left"/>
      <w:pPr>
        <w:ind w:left="720" w:hanging="360"/>
      </w:pPr>
    </w:lvl>
    <w:lvl w:ilvl="1" w:tplc="2D0EC91A">
      <w:start w:val="1"/>
      <w:numFmt w:val="lowerLetter"/>
      <w:lvlText w:val="%2."/>
      <w:lvlJc w:val="left"/>
      <w:pPr>
        <w:ind w:left="1440" w:hanging="360"/>
      </w:pPr>
    </w:lvl>
    <w:lvl w:ilvl="2" w:tplc="980A51F6">
      <w:start w:val="1"/>
      <w:numFmt w:val="lowerRoman"/>
      <w:lvlText w:val="%3."/>
      <w:lvlJc w:val="right"/>
      <w:pPr>
        <w:ind w:left="2160" w:hanging="180"/>
      </w:pPr>
    </w:lvl>
    <w:lvl w:ilvl="3" w:tplc="C458EA00">
      <w:start w:val="1"/>
      <w:numFmt w:val="decimal"/>
      <w:lvlText w:val="%4."/>
      <w:lvlJc w:val="left"/>
      <w:pPr>
        <w:ind w:left="2880" w:hanging="360"/>
      </w:pPr>
    </w:lvl>
    <w:lvl w:ilvl="4" w:tplc="BDC4AD60">
      <w:start w:val="1"/>
      <w:numFmt w:val="lowerLetter"/>
      <w:lvlText w:val="%5."/>
      <w:lvlJc w:val="left"/>
      <w:pPr>
        <w:ind w:left="3600" w:hanging="360"/>
      </w:pPr>
    </w:lvl>
    <w:lvl w:ilvl="5" w:tplc="CCF4366C">
      <w:start w:val="1"/>
      <w:numFmt w:val="lowerRoman"/>
      <w:lvlText w:val="%6."/>
      <w:lvlJc w:val="right"/>
      <w:pPr>
        <w:ind w:left="4320" w:hanging="180"/>
      </w:pPr>
    </w:lvl>
    <w:lvl w:ilvl="6" w:tplc="5AC84168">
      <w:start w:val="1"/>
      <w:numFmt w:val="decimal"/>
      <w:lvlText w:val="%7."/>
      <w:lvlJc w:val="left"/>
      <w:pPr>
        <w:ind w:left="5040" w:hanging="360"/>
      </w:pPr>
    </w:lvl>
    <w:lvl w:ilvl="7" w:tplc="A244B678">
      <w:start w:val="1"/>
      <w:numFmt w:val="lowerLetter"/>
      <w:lvlText w:val="%8."/>
      <w:lvlJc w:val="left"/>
      <w:pPr>
        <w:ind w:left="5760" w:hanging="360"/>
      </w:pPr>
    </w:lvl>
    <w:lvl w:ilvl="8" w:tplc="CEAC5BFA">
      <w:start w:val="1"/>
      <w:numFmt w:val="lowerRoman"/>
      <w:lvlText w:val="%9."/>
      <w:lvlJc w:val="right"/>
      <w:pPr>
        <w:ind w:left="6480" w:hanging="180"/>
      </w:pPr>
    </w:lvl>
  </w:abstractNum>
  <w:abstractNum w:abstractNumId="22" w15:restartNumberingAfterBreak="0">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64A1923"/>
    <w:multiLevelType w:val="multilevel"/>
    <w:tmpl w:val="2B861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5" w15:restartNumberingAfterBreak="0">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1BB11F5"/>
    <w:multiLevelType w:val="hybridMultilevel"/>
    <w:tmpl w:val="4E187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435390"/>
    <w:multiLevelType w:val="hybridMultilevel"/>
    <w:tmpl w:val="A064BC62"/>
    <w:lvl w:ilvl="0" w:tplc="A2CA908A">
      <w:start w:val="1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8" w15:restartNumberingAfterBreak="0">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3B979F1"/>
    <w:multiLevelType w:val="hybridMultilevel"/>
    <w:tmpl w:val="AF4C64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CFD6ADC"/>
    <w:multiLevelType w:val="hybridMultilevel"/>
    <w:tmpl w:val="96BAE188"/>
    <w:lvl w:ilvl="0" w:tplc="A91C156A">
      <w:start w:val="1"/>
      <w:numFmt w:val="decimal"/>
      <w:lvlText w:val="%1."/>
      <w:lvlJc w:val="left"/>
      <w:pPr>
        <w:ind w:left="720" w:hanging="360"/>
      </w:pPr>
    </w:lvl>
    <w:lvl w:ilvl="1" w:tplc="D1901606">
      <w:start w:val="1"/>
      <w:numFmt w:val="lowerLetter"/>
      <w:lvlText w:val="%2."/>
      <w:lvlJc w:val="left"/>
      <w:pPr>
        <w:ind w:left="1440" w:hanging="360"/>
      </w:pPr>
    </w:lvl>
    <w:lvl w:ilvl="2" w:tplc="2A3C854A">
      <w:start w:val="1"/>
      <w:numFmt w:val="lowerRoman"/>
      <w:lvlText w:val="%3."/>
      <w:lvlJc w:val="right"/>
      <w:pPr>
        <w:ind w:left="2160" w:hanging="180"/>
      </w:pPr>
    </w:lvl>
    <w:lvl w:ilvl="3" w:tplc="F6E69D8E">
      <w:start w:val="1"/>
      <w:numFmt w:val="decimal"/>
      <w:lvlText w:val="%4."/>
      <w:lvlJc w:val="left"/>
      <w:pPr>
        <w:ind w:left="2880" w:hanging="360"/>
      </w:pPr>
    </w:lvl>
    <w:lvl w:ilvl="4" w:tplc="CBF63970">
      <w:start w:val="1"/>
      <w:numFmt w:val="lowerLetter"/>
      <w:lvlText w:val="%5."/>
      <w:lvlJc w:val="left"/>
      <w:pPr>
        <w:ind w:left="3600" w:hanging="360"/>
      </w:pPr>
    </w:lvl>
    <w:lvl w:ilvl="5" w:tplc="E558F752">
      <w:start w:val="1"/>
      <w:numFmt w:val="lowerRoman"/>
      <w:lvlText w:val="%6."/>
      <w:lvlJc w:val="right"/>
      <w:pPr>
        <w:ind w:left="4320" w:hanging="180"/>
      </w:pPr>
    </w:lvl>
    <w:lvl w:ilvl="6" w:tplc="D132F542">
      <w:start w:val="1"/>
      <w:numFmt w:val="decimal"/>
      <w:lvlText w:val="%7."/>
      <w:lvlJc w:val="left"/>
      <w:pPr>
        <w:ind w:left="5040" w:hanging="360"/>
      </w:pPr>
    </w:lvl>
    <w:lvl w:ilvl="7" w:tplc="7ECA76BC">
      <w:start w:val="1"/>
      <w:numFmt w:val="lowerLetter"/>
      <w:lvlText w:val="%8."/>
      <w:lvlJc w:val="left"/>
      <w:pPr>
        <w:ind w:left="5760" w:hanging="360"/>
      </w:pPr>
    </w:lvl>
    <w:lvl w:ilvl="8" w:tplc="73341B4C">
      <w:start w:val="1"/>
      <w:numFmt w:val="lowerRoman"/>
      <w:lvlText w:val="%9."/>
      <w:lvlJc w:val="right"/>
      <w:pPr>
        <w:ind w:left="6480" w:hanging="180"/>
      </w:pPr>
    </w:lvl>
  </w:abstractNum>
  <w:abstractNum w:abstractNumId="34" w15:restartNumberingAfterBreak="0">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1313CAA"/>
    <w:multiLevelType w:val="hybridMultilevel"/>
    <w:tmpl w:val="B5842024"/>
    <w:lvl w:ilvl="0" w:tplc="90D015CE">
      <w:start w:val="1"/>
      <w:numFmt w:val="decimal"/>
      <w:pStyle w:val="a"/>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C761E4C"/>
    <w:multiLevelType w:val="multilevel"/>
    <w:tmpl w:val="E8C45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9C7E43"/>
    <w:multiLevelType w:val="hybridMultilevel"/>
    <w:tmpl w:val="79A2B0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60059262">
    <w:abstractNumId w:val="33"/>
  </w:num>
  <w:num w:numId="2" w16cid:durableId="1094549456">
    <w:abstractNumId w:val="18"/>
  </w:num>
  <w:num w:numId="3" w16cid:durableId="1025985508">
    <w:abstractNumId w:val="15"/>
  </w:num>
  <w:num w:numId="4" w16cid:durableId="610434334">
    <w:abstractNumId w:val="2"/>
  </w:num>
  <w:num w:numId="5" w16cid:durableId="1197040880">
    <w:abstractNumId w:val="21"/>
  </w:num>
  <w:num w:numId="6" w16cid:durableId="764107847">
    <w:abstractNumId w:val="36"/>
  </w:num>
  <w:num w:numId="7" w16cid:durableId="1717969720">
    <w:abstractNumId w:val="23"/>
  </w:num>
  <w:num w:numId="8" w16cid:durableId="561676003">
    <w:abstractNumId w:val="19"/>
  </w:num>
  <w:num w:numId="9" w16cid:durableId="1458139072">
    <w:abstractNumId w:val="25"/>
  </w:num>
  <w:num w:numId="10" w16cid:durableId="1763141607">
    <w:abstractNumId w:val="11"/>
  </w:num>
  <w:num w:numId="11" w16cid:durableId="2113352419">
    <w:abstractNumId w:val="11"/>
  </w:num>
  <w:num w:numId="12" w16cid:durableId="1976133802">
    <w:abstractNumId w:val="11"/>
  </w:num>
  <w:num w:numId="13" w16cid:durableId="823620071">
    <w:abstractNumId w:val="11"/>
  </w:num>
  <w:num w:numId="14" w16cid:durableId="152845001">
    <w:abstractNumId w:val="11"/>
  </w:num>
  <w:num w:numId="15" w16cid:durableId="39403674">
    <w:abstractNumId w:val="6"/>
  </w:num>
  <w:num w:numId="16" w16cid:durableId="1799689100">
    <w:abstractNumId w:val="24"/>
  </w:num>
  <w:num w:numId="17" w16cid:durableId="1034043393">
    <w:abstractNumId w:val="32"/>
  </w:num>
  <w:num w:numId="18" w16cid:durableId="107240369">
    <w:abstractNumId w:val="7"/>
  </w:num>
  <w:num w:numId="19" w16cid:durableId="924608840">
    <w:abstractNumId w:val="4"/>
  </w:num>
  <w:num w:numId="20" w16cid:durableId="1289967664">
    <w:abstractNumId w:val="31"/>
  </w:num>
  <w:num w:numId="21" w16cid:durableId="1996951975">
    <w:abstractNumId w:val="22"/>
  </w:num>
  <w:num w:numId="22" w16cid:durableId="446781805">
    <w:abstractNumId w:val="12"/>
  </w:num>
  <w:num w:numId="23" w16cid:durableId="1210530094">
    <w:abstractNumId w:val="34"/>
  </w:num>
  <w:num w:numId="24" w16cid:durableId="454835156">
    <w:abstractNumId w:val="10"/>
  </w:num>
  <w:num w:numId="25" w16cid:durableId="516500446">
    <w:abstractNumId w:val="17"/>
  </w:num>
  <w:num w:numId="26" w16cid:durableId="114449043">
    <w:abstractNumId w:val="9"/>
  </w:num>
  <w:num w:numId="27" w16cid:durableId="577059577">
    <w:abstractNumId w:val="30"/>
  </w:num>
  <w:num w:numId="28" w16cid:durableId="520515202">
    <w:abstractNumId w:val="28"/>
  </w:num>
  <w:num w:numId="29" w16cid:durableId="1091731299">
    <w:abstractNumId w:val="13"/>
  </w:num>
  <w:num w:numId="30" w16cid:durableId="1852910465">
    <w:abstractNumId w:val="14"/>
  </w:num>
  <w:num w:numId="31" w16cid:durableId="379524904">
    <w:abstractNumId w:val="0"/>
  </w:num>
  <w:num w:numId="32" w16cid:durableId="1023704605">
    <w:abstractNumId w:val="1"/>
  </w:num>
  <w:num w:numId="33" w16cid:durableId="803734658">
    <w:abstractNumId w:val="16"/>
  </w:num>
  <w:num w:numId="34" w16cid:durableId="1599755781">
    <w:abstractNumId w:val="3"/>
  </w:num>
  <w:num w:numId="35" w16cid:durableId="2054379171">
    <w:abstractNumId w:val="37"/>
  </w:num>
  <w:num w:numId="36" w16cid:durableId="1618829601">
    <w:abstractNumId w:val="26"/>
  </w:num>
  <w:num w:numId="37" w16cid:durableId="305936241">
    <w:abstractNumId w:val="27"/>
  </w:num>
  <w:num w:numId="38" w16cid:durableId="1692753893">
    <w:abstractNumId w:val="20"/>
  </w:num>
  <w:num w:numId="39" w16cid:durableId="1994331076">
    <w:abstractNumId w:val="8"/>
  </w:num>
  <w:num w:numId="40" w16cid:durableId="461463128">
    <w:abstractNumId w:val="5"/>
  </w:num>
  <w:num w:numId="41" w16cid:durableId="897477780">
    <w:abstractNumId w:val="35"/>
  </w:num>
  <w:num w:numId="42" w16cid:durableId="14513217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08"/>
    <w:rsid w:val="0000145F"/>
    <w:rsid w:val="00002B03"/>
    <w:rsid w:val="00004B97"/>
    <w:rsid w:val="0001323C"/>
    <w:rsid w:val="00013BD3"/>
    <w:rsid w:val="00015D03"/>
    <w:rsid w:val="0001FA14"/>
    <w:rsid w:val="00032005"/>
    <w:rsid w:val="000333C1"/>
    <w:rsid w:val="0004051D"/>
    <w:rsid w:val="000434AA"/>
    <w:rsid w:val="00045EB8"/>
    <w:rsid w:val="00052A83"/>
    <w:rsid w:val="0006498D"/>
    <w:rsid w:val="000741C7"/>
    <w:rsid w:val="000850C2"/>
    <w:rsid w:val="000871FA"/>
    <w:rsid w:val="000911ED"/>
    <w:rsid w:val="00093925"/>
    <w:rsid w:val="00095D9B"/>
    <w:rsid w:val="000964F8"/>
    <w:rsid w:val="000A3E41"/>
    <w:rsid w:val="000A4179"/>
    <w:rsid w:val="000A5BE4"/>
    <w:rsid w:val="000B2DF5"/>
    <w:rsid w:val="000C154F"/>
    <w:rsid w:val="000C692B"/>
    <w:rsid w:val="000E0A6F"/>
    <w:rsid w:val="000E1897"/>
    <w:rsid w:val="000E2B06"/>
    <w:rsid w:val="000F205D"/>
    <w:rsid w:val="000F2C92"/>
    <w:rsid w:val="000F55C3"/>
    <w:rsid w:val="0010222A"/>
    <w:rsid w:val="00107D2E"/>
    <w:rsid w:val="001160C5"/>
    <w:rsid w:val="001261AB"/>
    <w:rsid w:val="00127527"/>
    <w:rsid w:val="00134E2A"/>
    <w:rsid w:val="00140A33"/>
    <w:rsid w:val="0014558C"/>
    <w:rsid w:val="00152C3F"/>
    <w:rsid w:val="0015509C"/>
    <w:rsid w:val="001753AB"/>
    <w:rsid w:val="00190B6C"/>
    <w:rsid w:val="001A2667"/>
    <w:rsid w:val="001A7F2B"/>
    <w:rsid w:val="001B0885"/>
    <w:rsid w:val="001B275D"/>
    <w:rsid w:val="001B67B9"/>
    <w:rsid w:val="001C203D"/>
    <w:rsid w:val="001E1AEC"/>
    <w:rsid w:val="001E57C3"/>
    <w:rsid w:val="001F5688"/>
    <w:rsid w:val="001F6D51"/>
    <w:rsid w:val="00202FD5"/>
    <w:rsid w:val="00210445"/>
    <w:rsid w:val="00212834"/>
    <w:rsid w:val="00213128"/>
    <w:rsid w:val="00221338"/>
    <w:rsid w:val="00221EDB"/>
    <w:rsid w:val="00253AD3"/>
    <w:rsid w:val="002577DA"/>
    <w:rsid w:val="00266BA6"/>
    <w:rsid w:val="002721D2"/>
    <w:rsid w:val="00282C06"/>
    <w:rsid w:val="002873CC"/>
    <w:rsid w:val="002947D3"/>
    <w:rsid w:val="002B03D5"/>
    <w:rsid w:val="002C1752"/>
    <w:rsid w:val="002C64BC"/>
    <w:rsid w:val="002C6530"/>
    <w:rsid w:val="002F4D97"/>
    <w:rsid w:val="00300048"/>
    <w:rsid w:val="00305103"/>
    <w:rsid w:val="003070AE"/>
    <w:rsid w:val="003126D8"/>
    <w:rsid w:val="00314789"/>
    <w:rsid w:val="00321772"/>
    <w:rsid w:val="00324B8E"/>
    <w:rsid w:val="00330D34"/>
    <w:rsid w:val="003531B9"/>
    <w:rsid w:val="00356B5F"/>
    <w:rsid w:val="00363F92"/>
    <w:rsid w:val="00377639"/>
    <w:rsid w:val="00382B68"/>
    <w:rsid w:val="003862AA"/>
    <w:rsid w:val="003E1096"/>
    <w:rsid w:val="003E2910"/>
    <w:rsid w:val="003E487F"/>
    <w:rsid w:val="003E6312"/>
    <w:rsid w:val="003F502D"/>
    <w:rsid w:val="003F60B8"/>
    <w:rsid w:val="00405CC8"/>
    <w:rsid w:val="004111FA"/>
    <w:rsid w:val="00412818"/>
    <w:rsid w:val="00416157"/>
    <w:rsid w:val="00422213"/>
    <w:rsid w:val="00445072"/>
    <w:rsid w:val="00447915"/>
    <w:rsid w:val="004603F1"/>
    <w:rsid w:val="0046760B"/>
    <w:rsid w:val="00477191"/>
    <w:rsid w:val="004A0114"/>
    <w:rsid w:val="004A3DC1"/>
    <w:rsid w:val="004B0043"/>
    <w:rsid w:val="004B332B"/>
    <w:rsid w:val="004B38BE"/>
    <w:rsid w:val="004B50FE"/>
    <w:rsid w:val="004B6757"/>
    <w:rsid w:val="004B7B23"/>
    <w:rsid w:val="004C026D"/>
    <w:rsid w:val="004C053B"/>
    <w:rsid w:val="004C14AF"/>
    <w:rsid w:val="004E495F"/>
    <w:rsid w:val="004E4997"/>
    <w:rsid w:val="004E4FF3"/>
    <w:rsid w:val="004E685E"/>
    <w:rsid w:val="004F0E86"/>
    <w:rsid w:val="004F1C60"/>
    <w:rsid w:val="004F3108"/>
    <w:rsid w:val="005126F0"/>
    <w:rsid w:val="00516D33"/>
    <w:rsid w:val="005215AA"/>
    <w:rsid w:val="00534611"/>
    <w:rsid w:val="005373A0"/>
    <w:rsid w:val="0054776B"/>
    <w:rsid w:val="00552BBD"/>
    <w:rsid w:val="0056446B"/>
    <w:rsid w:val="00565A08"/>
    <w:rsid w:val="00566E95"/>
    <w:rsid w:val="00577796"/>
    <w:rsid w:val="00580D7D"/>
    <w:rsid w:val="005864F7"/>
    <w:rsid w:val="005874AA"/>
    <w:rsid w:val="005A3480"/>
    <w:rsid w:val="005A47E7"/>
    <w:rsid w:val="005C24F6"/>
    <w:rsid w:val="005C7359"/>
    <w:rsid w:val="005D1EB7"/>
    <w:rsid w:val="005E574F"/>
    <w:rsid w:val="005E63F5"/>
    <w:rsid w:val="005F31D9"/>
    <w:rsid w:val="006079F3"/>
    <w:rsid w:val="006120FC"/>
    <w:rsid w:val="00616C19"/>
    <w:rsid w:val="00626E49"/>
    <w:rsid w:val="0063421E"/>
    <w:rsid w:val="006419F7"/>
    <w:rsid w:val="00642DC4"/>
    <w:rsid w:val="00651E91"/>
    <w:rsid w:val="006661D9"/>
    <w:rsid w:val="00683870"/>
    <w:rsid w:val="006A1E4A"/>
    <w:rsid w:val="006B3D79"/>
    <w:rsid w:val="006C499C"/>
    <w:rsid w:val="006C6EA9"/>
    <w:rsid w:val="006D43DF"/>
    <w:rsid w:val="006D5949"/>
    <w:rsid w:val="006E27B4"/>
    <w:rsid w:val="006F09E3"/>
    <w:rsid w:val="006F2B20"/>
    <w:rsid w:val="006F408E"/>
    <w:rsid w:val="006F699A"/>
    <w:rsid w:val="00704FC7"/>
    <w:rsid w:val="0071330D"/>
    <w:rsid w:val="0071403E"/>
    <w:rsid w:val="0071618D"/>
    <w:rsid w:val="00725178"/>
    <w:rsid w:val="00727D99"/>
    <w:rsid w:val="00732D0C"/>
    <w:rsid w:val="00734CC3"/>
    <w:rsid w:val="007416BE"/>
    <w:rsid w:val="007536F3"/>
    <w:rsid w:val="00756411"/>
    <w:rsid w:val="00763FC5"/>
    <w:rsid w:val="00770471"/>
    <w:rsid w:val="00775B33"/>
    <w:rsid w:val="00775CB7"/>
    <w:rsid w:val="00776F37"/>
    <w:rsid w:val="00781064"/>
    <w:rsid w:val="0079EB8D"/>
    <w:rsid w:val="007C592E"/>
    <w:rsid w:val="007D1343"/>
    <w:rsid w:val="007D5A74"/>
    <w:rsid w:val="007E3CA1"/>
    <w:rsid w:val="007F5B86"/>
    <w:rsid w:val="007F791A"/>
    <w:rsid w:val="00804B5F"/>
    <w:rsid w:val="00806150"/>
    <w:rsid w:val="00811F19"/>
    <w:rsid w:val="00847210"/>
    <w:rsid w:val="00856578"/>
    <w:rsid w:val="00857932"/>
    <w:rsid w:val="00861B64"/>
    <w:rsid w:val="00862D8D"/>
    <w:rsid w:val="00866335"/>
    <w:rsid w:val="00881DF4"/>
    <w:rsid w:val="008B0859"/>
    <w:rsid w:val="008C4AC6"/>
    <w:rsid w:val="008D23B6"/>
    <w:rsid w:val="008D7640"/>
    <w:rsid w:val="008E070F"/>
    <w:rsid w:val="008E46BB"/>
    <w:rsid w:val="0090292E"/>
    <w:rsid w:val="00912284"/>
    <w:rsid w:val="009124FC"/>
    <w:rsid w:val="00912E14"/>
    <w:rsid w:val="009214F5"/>
    <w:rsid w:val="00926996"/>
    <w:rsid w:val="0093244A"/>
    <w:rsid w:val="009325E3"/>
    <w:rsid w:val="00932D82"/>
    <w:rsid w:val="009330E5"/>
    <w:rsid w:val="0094365B"/>
    <w:rsid w:val="009447F5"/>
    <w:rsid w:val="009454B8"/>
    <w:rsid w:val="00952D15"/>
    <w:rsid w:val="00953F93"/>
    <w:rsid w:val="00960A70"/>
    <w:rsid w:val="0096442B"/>
    <w:rsid w:val="00973D9B"/>
    <w:rsid w:val="0098308C"/>
    <w:rsid w:val="00985BDA"/>
    <w:rsid w:val="009925A7"/>
    <w:rsid w:val="009A7C56"/>
    <w:rsid w:val="009B6EEA"/>
    <w:rsid w:val="009C415E"/>
    <w:rsid w:val="009F01BA"/>
    <w:rsid w:val="00A10C7A"/>
    <w:rsid w:val="00A127BE"/>
    <w:rsid w:val="00A16F0B"/>
    <w:rsid w:val="00A17A3E"/>
    <w:rsid w:val="00A218D6"/>
    <w:rsid w:val="00A2443B"/>
    <w:rsid w:val="00A308EE"/>
    <w:rsid w:val="00A30FC8"/>
    <w:rsid w:val="00A331FB"/>
    <w:rsid w:val="00A379DC"/>
    <w:rsid w:val="00A5102E"/>
    <w:rsid w:val="00A54F27"/>
    <w:rsid w:val="00A57AA2"/>
    <w:rsid w:val="00A600C0"/>
    <w:rsid w:val="00A63F29"/>
    <w:rsid w:val="00A71779"/>
    <w:rsid w:val="00A93958"/>
    <w:rsid w:val="00A94E0C"/>
    <w:rsid w:val="00AA3E15"/>
    <w:rsid w:val="00AA7D56"/>
    <w:rsid w:val="00AA7F10"/>
    <w:rsid w:val="00AB1A1F"/>
    <w:rsid w:val="00AB264F"/>
    <w:rsid w:val="00AD16B9"/>
    <w:rsid w:val="00AE0D14"/>
    <w:rsid w:val="00AEF151"/>
    <w:rsid w:val="00AF1843"/>
    <w:rsid w:val="00AF30AF"/>
    <w:rsid w:val="00B15AB7"/>
    <w:rsid w:val="00B16C8F"/>
    <w:rsid w:val="00B33375"/>
    <w:rsid w:val="00B46AFD"/>
    <w:rsid w:val="00B472FD"/>
    <w:rsid w:val="00B53212"/>
    <w:rsid w:val="00B535AB"/>
    <w:rsid w:val="00B6337E"/>
    <w:rsid w:val="00B65DF7"/>
    <w:rsid w:val="00B72BF1"/>
    <w:rsid w:val="00B80DC9"/>
    <w:rsid w:val="00B8606D"/>
    <w:rsid w:val="00B961F0"/>
    <w:rsid w:val="00B979C4"/>
    <w:rsid w:val="00B97B0B"/>
    <w:rsid w:val="00BA7E90"/>
    <w:rsid w:val="00BB3C3E"/>
    <w:rsid w:val="00BB6732"/>
    <w:rsid w:val="00BC0BFD"/>
    <w:rsid w:val="00BD0AEA"/>
    <w:rsid w:val="00BD2362"/>
    <w:rsid w:val="00BD2A6B"/>
    <w:rsid w:val="00BD3D2B"/>
    <w:rsid w:val="00BD4CA5"/>
    <w:rsid w:val="00BE1C99"/>
    <w:rsid w:val="00BE5D72"/>
    <w:rsid w:val="00BE70B6"/>
    <w:rsid w:val="00BF3FAE"/>
    <w:rsid w:val="00C00C6E"/>
    <w:rsid w:val="00C02AA5"/>
    <w:rsid w:val="00C11A57"/>
    <w:rsid w:val="00C239C6"/>
    <w:rsid w:val="00C247E6"/>
    <w:rsid w:val="00C27E30"/>
    <w:rsid w:val="00C32A5F"/>
    <w:rsid w:val="00C54C28"/>
    <w:rsid w:val="00C66279"/>
    <w:rsid w:val="00C72125"/>
    <w:rsid w:val="00C84BF4"/>
    <w:rsid w:val="00C97367"/>
    <w:rsid w:val="00CA075B"/>
    <w:rsid w:val="00CA248D"/>
    <w:rsid w:val="00CA5F4A"/>
    <w:rsid w:val="00CB42C9"/>
    <w:rsid w:val="00CB78FD"/>
    <w:rsid w:val="00CB7DE9"/>
    <w:rsid w:val="00CC5B86"/>
    <w:rsid w:val="00CD3FA7"/>
    <w:rsid w:val="00CD46A1"/>
    <w:rsid w:val="00CE188D"/>
    <w:rsid w:val="00CE5E96"/>
    <w:rsid w:val="00CE67A2"/>
    <w:rsid w:val="00CF17C8"/>
    <w:rsid w:val="00D065A4"/>
    <w:rsid w:val="00D218A6"/>
    <w:rsid w:val="00D227C5"/>
    <w:rsid w:val="00D23102"/>
    <w:rsid w:val="00D263BD"/>
    <w:rsid w:val="00D34746"/>
    <w:rsid w:val="00D34A3F"/>
    <w:rsid w:val="00D35D78"/>
    <w:rsid w:val="00D42C14"/>
    <w:rsid w:val="00D4794B"/>
    <w:rsid w:val="00D47C08"/>
    <w:rsid w:val="00D51E31"/>
    <w:rsid w:val="00D529D8"/>
    <w:rsid w:val="00D61DBD"/>
    <w:rsid w:val="00D61F5E"/>
    <w:rsid w:val="00D726E5"/>
    <w:rsid w:val="00D777FD"/>
    <w:rsid w:val="00D81DAA"/>
    <w:rsid w:val="00D8308C"/>
    <w:rsid w:val="00D945C5"/>
    <w:rsid w:val="00DC0A08"/>
    <w:rsid w:val="00DC6D7A"/>
    <w:rsid w:val="00DD52D3"/>
    <w:rsid w:val="00DF0A20"/>
    <w:rsid w:val="00DF1F04"/>
    <w:rsid w:val="00DF40EF"/>
    <w:rsid w:val="00DF5C75"/>
    <w:rsid w:val="00E061A9"/>
    <w:rsid w:val="00E25D78"/>
    <w:rsid w:val="00E27274"/>
    <w:rsid w:val="00E30C5B"/>
    <w:rsid w:val="00E3412C"/>
    <w:rsid w:val="00E3515E"/>
    <w:rsid w:val="00E36E89"/>
    <w:rsid w:val="00E438FD"/>
    <w:rsid w:val="00E452B7"/>
    <w:rsid w:val="00E52CDC"/>
    <w:rsid w:val="00E53813"/>
    <w:rsid w:val="00E57B15"/>
    <w:rsid w:val="00E57DB0"/>
    <w:rsid w:val="00E668FC"/>
    <w:rsid w:val="00E804BA"/>
    <w:rsid w:val="00E843E3"/>
    <w:rsid w:val="00E863E5"/>
    <w:rsid w:val="00E87970"/>
    <w:rsid w:val="00E90A04"/>
    <w:rsid w:val="00E90BEF"/>
    <w:rsid w:val="00EA088D"/>
    <w:rsid w:val="00EA508B"/>
    <w:rsid w:val="00EA5C27"/>
    <w:rsid w:val="00EC3886"/>
    <w:rsid w:val="00EC50EB"/>
    <w:rsid w:val="00ED16FA"/>
    <w:rsid w:val="00ED46E7"/>
    <w:rsid w:val="00ED6933"/>
    <w:rsid w:val="00ED7D0A"/>
    <w:rsid w:val="00EE4DA5"/>
    <w:rsid w:val="00EE542C"/>
    <w:rsid w:val="00EF08FD"/>
    <w:rsid w:val="00EF14E5"/>
    <w:rsid w:val="00EF24F9"/>
    <w:rsid w:val="00EF2966"/>
    <w:rsid w:val="00EF415E"/>
    <w:rsid w:val="00EF5F99"/>
    <w:rsid w:val="00EF76C8"/>
    <w:rsid w:val="00F052AF"/>
    <w:rsid w:val="00F20CCA"/>
    <w:rsid w:val="00F2293F"/>
    <w:rsid w:val="00F403B4"/>
    <w:rsid w:val="00F413E1"/>
    <w:rsid w:val="00F45769"/>
    <w:rsid w:val="00F52853"/>
    <w:rsid w:val="00F60E3B"/>
    <w:rsid w:val="00F71213"/>
    <w:rsid w:val="00F73575"/>
    <w:rsid w:val="00F8086E"/>
    <w:rsid w:val="00F91CE6"/>
    <w:rsid w:val="00F92222"/>
    <w:rsid w:val="00F945E5"/>
    <w:rsid w:val="00FA72F0"/>
    <w:rsid w:val="00FB1074"/>
    <w:rsid w:val="00FB2446"/>
    <w:rsid w:val="00FB3E93"/>
    <w:rsid w:val="00FB6B19"/>
    <w:rsid w:val="00FC13BD"/>
    <w:rsid w:val="00FC5377"/>
    <w:rsid w:val="00FD19C4"/>
    <w:rsid w:val="00FF08D2"/>
    <w:rsid w:val="00FF66E7"/>
    <w:rsid w:val="00FF72D1"/>
    <w:rsid w:val="00FF7F78"/>
    <w:rsid w:val="00FFC481"/>
    <w:rsid w:val="01474869"/>
    <w:rsid w:val="01585847"/>
    <w:rsid w:val="01822784"/>
    <w:rsid w:val="01892913"/>
    <w:rsid w:val="018EA992"/>
    <w:rsid w:val="01A71473"/>
    <w:rsid w:val="01A73FB7"/>
    <w:rsid w:val="01CC446A"/>
    <w:rsid w:val="01E54A48"/>
    <w:rsid w:val="0296B76C"/>
    <w:rsid w:val="031945D1"/>
    <w:rsid w:val="038190A0"/>
    <w:rsid w:val="03E5AAA1"/>
    <w:rsid w:val="041EEE03"/>
    <w:rsid w:val="0454BFB8"/>
    <w:rsid w:val="04666B4F"/>
    <w:rsid w:val="0472A37B"/>
    <w:rsid w:val="047BCB1C"/>
    <w:rsid w:val="04A9898C"/>
    <w:rsid w:val="054CA5B1"/>
    <w:rsid w:val="057971FE"/>
    <w:rsid w:val="05A5269C"/>
    <w:rsid w:val="05DB04DB"/>
    <w:rsid w:val="0613BC28"/>
    <w:rsid w:val="063A4DBA"/>
    <w:rsid w:val="064A7B0F"/>
    <w:rsid w:val="0691131D"/>
    <w:rsid w:val="06AF7396"/>
    <w:rsid w:val="0703F098"/>
    <w:rsid w:val="07552E4E"/>
    <w:rsid w:val="07C86AE3"/>
    <w:rsid w:val="07DBFB74"/>
    <w:rsid w:val="0844619E"/>
    <w:rsid w:val="084A3E75"/>
    <w:rsid w:val="0883CF23"/>
    <w:rsid w:val="08D6AD3E"/>
    <w:rsid w:val="0967E202"/>
    <w:rsid w:val="0A03F438"/>
    <w:rsid w:val="0A8366D0"/>
    <w:rsid w:val="0A87FDEB"/>
    <w:rsid w:val="0AD775AA"/>
    <w:rsid w:val="0AD902EB"/>
    <w:rsid w:val="0B59FE53"/>
    <w:rsid w:val="0B866BFD"/>
    <w:rsid w:val="0B9C8C60"/>
    <w:rsid w:val="0BAE893E"/>
    <w:rsid w:val="0BB646F5"/>
    <w:rsid w:val="0BB843EE"/>
    <w:rsid w:val="0BD3F76E"/>
    <w:rsid w:val="0C02CAA8"/>
    <w:rsid w:val="0C19F58D"/>
    <w:rsid w:val="0C1F3731"/>
    <w:rsid w:val="0C2A2CDA"/>
    <w:rsid w:val="0C595C5D"/>
    <w:rsid w:val="0C84B8B7"/>
    <w:rsid w:val="0C997999"/>
    <w:rsid w:val="0D2A9377"/>
    <w:rsid w:val="0D3F2749"/>
    <w:rsid w:val="0D715B66"/>
    <w:rsid w:val="0D72CB8D"/>
    <w:rsid w:val="0D7C1E19"/>
    <w:rsid w:val="0D92CF6D"/>
    <w:rsid w:val="0DDA63D4"/>
    <w:rsid w:val="0E331B5C"/>
    <w:rsid w:val="0E5685C1"/>
    <w:rsid w:val="0E5AE5DA"/>
    <w:rsid w:val="0EA54C65"/>
    <w:rsid w:val="0F0B05A1"/>
    <w:rsid w:val="0F5241C0"/>
    <w:rsid w:val="0F5956AB"/>
    <w:rsid w:val="0F5F2EAD"/>
    <w:rsid w:val="0F7267CD"/>
    <w:rsid w:val="0FD071F7"/>
    <w:rsid w:val="0FD53FF7"/>
    <w:rsid w:val="0FDC0EA0"/>
    <w:rsid w:val="1015BCB8"/>
    <w:rsid w:val="101D3487"/>
    <w:rsid w:val="102730F3"/>
    <w:rsid w:val="106B84B1"/>
    <w:rsid w:val="107010C7"/>
    <w:rsid w:val="10ECD8C7"/>
    <w:rsid w:val="10EFC8AE"/>
    <w:rsid w:val="112AA21C"/>
    <w:rsid w:val="1156A265"/>
    <w:rsid w:val="1204D860"/>
    <w:rsid w:val="12124582"/>
    <w:rsid w:val="122D3565"/>
    <w:rsid w:val="124039BE"/>
    <w:rsid w:val="1249D83A"/>
    <w:rsid w:val="12CB57BC"/>
    <w:rsid w:val="12E74523"/>
    <w:rsid w:val="13430AC4"/>
    <w:rsid w:val="1360CDFB"/>
    <w:rsid w:val="1385FFE0"/>
    <w:rsid w:val="13C613C7"/>
    <w:rsid w:val="1425DA22"/>
    <w:rsid w:val="146BC7F4"/>
    <w:rsid w:val="147277D9"/>
    <w:rsid w:val="1499A5C7"/>
    <w:rsid w:val="1581CC69"/>
    <w:rsid w:val="15FCDA85"/>
    <w:rsid w:val="162A68A8"/>
    <w:rsid w:val="1636FDE6"/>
    <w:rsid w:val="163E0235"/>
    <w:rsid w:val="1647D7DC"/>
    <w:rsid w:val="1668CF98"/>
    <w:rsid w:val="168E9A40"/>
    <w:rsid w:val="169D2D70"/>
    <w:rsid w:val="16FF7354"/>
    <w:rsid w:val="1782FF66"/>
    <w:rsid w:val="17E644A2"/>
    <w:rsid w:val="186D9A70"/>
    <w:rsid w:val="18BD825D"/>
    <w:rsid w:val="198FEBBC"/>
    <w:rsid w:val="19AAEE70"/>
    <w:rsid w:val="1A2CA38D"/>
    <w:rsid w:val="1A2EC970"/>
    <w:rsid w:val="1A5A499C"/>
    <w:rsid w:val="1A5E9491"/>
    <w:rsid w:val="1AA6B0C5"/>
    <w:rsid w:val="1B1A7660"/>
    <w:rsid w:val="1B23B307"/>
    <w:rsid w:val="1B8AC78B"/>
    <w:rsid w:val="1BAF2845"/>
    <w:rsid w:val="1C1978D3"/>
    <w:rsid w:val="1C3345E6"/>
    <w:rsid w:val="1C341F85"/>
    <w:rsid w:val="1C48840C"/>
    <w:rsid w:val="1C6370E9"/>
    <w:rsid w:val="1C63C933"/>
    <w:rsid w:val="1C770CAD"/>
    <w:rsid w:val="1CFB9BB9"/>
    <w:rsid w:val="1D0B94DB"/>
    <w:rsid w:val="1D291DEE"/>
    <w:rsid w:val="1D2AFF94"/>
    <w:rsid w:val="1D45E72E"/>
    <w:rsid w:val="1D6B0940"/>
    <w:rsid w:val="1D744404"/>
    <w:rsid w:val="1D8BCB90"/>
    <w:rsid w:val="1DE7A152"/>
    <w:rsid w:val="1E5BE79E"/>
    <w:rsid w:val="1E8CDC19"/>
    <w:rsid w:val="1EB15EB1"/>
    <w:rsid w:val="1EE9FD58"/>
    <w:rsid w:val="1F9DD8A8"/>
    <w:rsid w:val="1FD2D9CA"/>
    <w:rsid w:val="1FEEF034"/>
    <w:rsid w:val="200121E4"/>
    <w:rsid w:val="20325869"/>
    <w:rsid w:val="20612357"/>
    <w:rsid w:val="20B062C3"/>
    <w:rsid w:val="210100DC"/>
    <w:rsid w:val="211DD5BB"/>
    <w:rsid w:val="2129D8E7"/>
    <w:rsid w:val="217B6EBA"/>
    <w:rsid w:val="21D9AAF6"/>
    <w:rsid w:val="2244F962"/>
    <w:rsid w:val="225DA91C"/>
    <w:rsid w:val="226F60F6"/>
    <w:rsid w:val="227F1C61"/>
    <w:rsid w:val="2288FC9B"/>
    <w:rsid w:val="228DE49C"/>
    <w:rsid w:val="22D8FF40"/>
    <w:rsid w:val="23164288"/>
    <w:rsid w:val="232D733B"/>
    <w:rsid w:val="233843B2"/>
    <w:rsid w:val="2386E0EA"/>
    <w:rsid w:val="2396EF1C"/>
    <w:rsid w:val="23E24B68"/>
    <w:rsid w:val="2438D7A7"/>
    <w:rsid w:val="24B58545"/>
    <w:rsid w:val="2507CC4C"/>
    <w:rsid w:val="2546D2CD"/>
    <w:rsid w:val="254A02D1"/>
    <w:rsid w:val="25BE692E"/>
    <w:rsid w:val="25EE02D7"/>
    <w:rsid w:val="26203C9E"/>
    <w:rsid w:val="267D2772"/>
    <w:rsid w:val="2694FD94"/>
    <w:rsid w:val="26CE0797"/>
    <w:rsid w:val="26CEAE49"/>
    <w:rsid w:val="271A8726"/>
    <w:rsid w:val="27B6B02A"/>
    <w:rsid w:val="27B83C62"/>
    <w:rsid w:val="27C2447E"/>
    <w:rsid w:val="27CB5F0E"/>
    <w:rsid w:val="280A45EC"/>
    <w:rsid w:val="2813DC12"/>
    <w:rsid w:val="281F644C"/>
    <w:rsid w:val="2833C971"/>
    <w:rsid w:val="28357C5E"/>
    <w:rsid w:val="2846E403"/>
    <w:rsid w:val="287D531C"/>
    <w:rsid w:val="287DE295"/>
    <w:rsid w:val="28D60C1C"/>
    <w:rsid w:val="292C6A75"/>
    <w:rsid w:val="294C0667"/>
    <w:rsid w:val="2969AB22"/>
    <w:rsid w:val="2980F76F"/>
    <w:rsid w:val="298CFF15"/>
    <w:rsid w:val="299ED689"/>
    <w:rsid w:val="29B1954D"/>
    <w:rsid w:val="29E93BB4"/>
    <w:rsid w:val="2A020D1D"/>
    <w:rsid w:val="2A13BF24"/>
    <w:rsid w:val="2A878CCE"/>
    <w:rsid w:val="2AE395ED"/>
    <w:rsid w:val="2AEF43C1"/>
    <w:rsid w:val="2AF7945A"/>
    <w:rsid w:val="2B06D8F5"/>
    <w:rsid w:val="2B0A75E0"/>
    <w:rsid w:val="2B12D503"/>
    <w:rsid w:val="2B1491B5"/>
    <w:rsid w:val="2B177E59"/>
    <w:rsid w:val="2B3CD4C6"/>
    <w:rsid w:val="2B86E428"/>
    <w:rsid w:val="2C26F7BE"/>
    <w:rsid w:val="2C49EB2E"/>
    <w:rsid w:val="2C55D3C8"/>
    <w:rsid w:val="2D99E454"/>
    <w:rsid w:val="2E477E5B"/>
    <w:rsid w:val="2E687AB3"/>
    <w:rsid w:val="2E95C445"/>
    <w:rsid w:val="2F15CE7A"/>
    <w:rsid w:val="2F26DA0D"/>
    <w:rsid w:val="2F6A3BB6"/>
    <w:rsid w:val="2FE17806"/>
    <w:rsid w:val="2FF245F4"/>
    <w:rsid w:val="2FFE4DD9"/>
    <w:rsid w:val="30027BFD"/>
    <w:rsid w:val="30242772"/>
    <w:rsid w:val="303D6F7E"/>
    <w:rsid w:val="3056D9D1"/>
    <w:rsid w:val="307D5E22"/>
    <w:rsid w:val="308590ED"/>
    <w:rsid w:val="30AD16CD"/>
    <w:rsid w:val="30FA01B6"/>
    <w:rsid w:val="3103AD09"/>
    <w:rsid w:val="310AEE54"/>
    <w:rsid w:val="312739FC"/>
    <w:rsid w:val="319A1F1D"/>
    <w:rsid w:val="32093090"/>
    <w:rsid w:val="32102158"/>
    <w:rsid w:val="3212C859"/>
    <w:rsid w:val="32439453"/>
    <w:rsid w:val="3271733C"/>
    <w:rsid w:val="32795ACA"/>
    <w:rsid w:val="32F758D0"/>
    <w:rsid w:val="332670BC"/>
    <w:rsid w:val="333312B7"/>
    <w:rsid w:val="33879B2A"/>
    <w:rsid w:val="3387DDA0"/>
    <w:rsid w:val="33880A7B"/>
    <w:rsid w:val="33D02733"/>
    <w:rsid w:val="3401DB5D"/>
    <w:rsid w:val="344E66D0"/>
    <w:rsid w:val="34EC2141"/>
    <w:rsid w:val="3503603A"/>
    <w:rsid w:val="3504F3D1"/>
    <w:rsid w:val="351C1659"/>
    <w:rsid w:val="353DAF5C"/>
    <w:rsid w:val="35499DA9"/>
    <w:rsid w:val="355C2F42"/>
    <w:rsid w:val="3565C20C"/>
    <w:rsid w:val="356E49E8"/>
    <w:rsid w:val="35EB3DCE"/>
    <w:rsid w:val="3612794B"/>
    <w:rsid w:val="36AD2CCB"/>
    <w:rsid w:val="36D15BF4"/>
    <w:rsid w:val="36E3BE29"/>
    <w:rsid w:val="37137648"/>
    <w:rsid w:val="372F0554"/>
    <w:rsid w:val="3770B030"/>
    <w:rsid w:val="37A87EBF"/>
    <w:rsid w:val="37E32FBB"/>
    <w:rsid w:val="37EC89EB"/>
    <w:rsid w:val="380612A5"/>
    <w:rsid w:val="38236C36"/>
    <w:rsid w:val="3828C12D"/>
    <w:rsid w:val="3845F541"/>
    <w:rsid w:val="385BF8F2"/>
    <w:rsid w:val="38FB7938"/>
    <w:rsid w:val="3911CE21"/>
    <w:rsid w:val="39631D9B"/>
    <w:rsid w:val="39AF91D6"/>
    <w:rsid w:val="39B283D5"/>
    <w:rsid w:val="39BDA900"/>
    <w:rsid w:val="39C182D0"/>
    <w:rsid w:val="39C59686"/>
    <w:rsid w:val="39E520D1"/>
    <w:rsid w:val="3ADF27D4"/>
    <w:rsid w:val="3ADF36F9"/>
    <w:rsid w:val="3B25DB6A"/>
    <w:rsid w:val="3B74AE52"/>
    <w:rsid w:val="3B7BDC8B"/>
    <w:rsid w:val="3B8AD137"/>
    <w:rsid w:val="3BA65FA9"/>
    <w:rsid w:val="3BA86724"/>
    <w:rsid w:val="3BF54CEB"/>
    <w:rsid w:val="3C23DC08"/>
    <w:rsid w:val="3C94945E"/>
    <w:rsid w:val="3C980601"/>
    <w:rsid w:val="3CA694EF"/>
    <w:rsid w:val="3CA6D2B1"/>
    <w:rsid w:val="3CC897CF"/>
    <w:rsid w:val="3CF9FC37"/>
    <w:rsid w:val="3D0573BF"/>
    <w:rsid w:val="3D11856A"/>
    <w:rsid w:val="3D42202E"/>
    <w:rsid w:val="3D7A0D75"/>
    <w:rsid w:val="3D8B7D9A"/>
    <w:rsid w:val="3D946B58"/>
    <w:rsid w:val="3E16B605"/>
    <w:rsid w:val="3E9CC8C9"/>
    <w:rsid w:val="3F0912D7"/>
    <w:rsid w:val="3F179F37"/>
    <w:rsid w:val="3F5BEFAA"/>
    <w:rsid w:val="3F6965A7"/>
    <w:rsid w:val="3F9D6A32"/>
    <w:rsid w:val="3FC3FA4C"/>
    <w:rsid w:val="3FD31D13"/>
    <w:rsid w:val="3FF91F05"/>
    <w:rsid w:val="40AA5582"/>
    <w:rsid w:val="40C70FE9"/>
    <w:rsid w:val="412176A4"/>
    <w:rsid w:val="412398FB"/>
    <w:rsid w:val="41875478"/>
    <w:rsid w:val="418C39E1"/>
    <w:rsid w:val="41AAD6E9"/>
    <w:rsid w:val="41CA3550"/>
    <w:rsid w:val="41E1076D"/>
    <w:rsid w:val="424CA17B"/>
    <w:rsid w:val="42959C63"/>
    <w:rsid w:val="42A9A168"/>
    <w:rsid w:val="42CD1B58"/>
    <w:rsid w:val="42F01B75"/>
    <w:rsid w:val="42F49273"/>
    <w:rsid w:val="43051628"/>
    <w:rsid w:val="4316C9A2"/>
    <w:rsid w:val="434C45ED"/>
    <w:rsid w:val="439B83DA"/>
    <w:rsid w:val="43A45B6C"/>
    <w:rsid w:val="4449AAE2"/>
    <w:rsid w:val="445BA0B5"/>
    <w:rsid w:val="4460A066"/>
    <w:rsid w:val="44710A2D"/>
    <w:rsid w:val="448E4AAF"/>
    <w:rsid w:val="44BF8A79"/>
    <w:rsid w:val="44C2E0E1"/>
    <w:rsid w:val="44CC8345"/>
    <w:rsid w:val="44E7601F"/>
    <w:rsid w:val="450334AF"/>
    <w:rsid w:val="450CA7B3"/>
    <w:rsid w:val="45197F88"/>
    <w:rsid w:val="45D5DE31"/>
    <w:rsid w:val="45F47E9A"/>
    <w:rsid w:val="45FEF8EF"/>
    <w:rsid w:val="463BDA58"/>
    <w:rsid w:val="47233E3B"/>
    <w:rsid w:val="4747F3F0"/>
    <w:rsid w:val="47609CF6"/>
    <w:rsid w:val="47865753"/>
    <w:rsid w:val="479D4001"/>
    <w:rsid w:val="479D74EA"/>
    <w:rsid w:val="47B40B9D"/>
    <w:rsid w:val="47DCD22F"/>
    <w:rsid w:val="485B225E"/>
    <w:rsid w:val="486467C4"/>
    <w:rsid w:val="48CCA0A2"/>
    <w:rsid w:val="48EFB973"/>
    <w:rsid w:val="48FC2D80"/>
    <w:rsid w:val="49C3AB2B"/>
    <w:rsid w:val="4A652D6D"/>
    <w:rsid w:val="4A9F2F30"/>
    <w:rsid w:val="4AAAFA79"/>
    <w:rsid w:val="4AC92354"/>
    <w:rsid w:val="4ACB3ADC"/>
    <w:rsid w:val="4B3A7EBB"/>
    <w:rsid w:val="4B673816"/>
    <w:rsid w:val="4B864A3E"/>
    <w:rsid w:val="4BC0E591"/>
    <w:rsid w:val="4C33D147"/>
    <w:rsid w:val="4C5E7B94"/>
    <w:rsid w:val="4C63209A"/>
    <w:rsid w:val="4CE60F2B"/>
    <w:rsid w:val="4D007EB0"/>
    <w:rsid w:val="4D0D10CB"/>
    <w:rsid w:val="4DEE5A4F"/>
    <w:rsid w:val="4E1C580A"/>
    <w:rsid w:val="4E34E90B"/>
    <w:rsid w:val="4E3E914D"/>
    <w:rsid w:val="4E725A02"/>
    <w:rsid w:val="4E7C7DBB"/>
    <w:rsid w:val="4ED7B4E2"/>
    <w:rsid w:val="4EEEE38B"/>
    <w:rsid w:val="4F36925F"/>
    <w:rsid w:val="4FBB7B82"/>
    <w:rsid w:val="4FEA4670"/>
    <w:rsid w:val="5029A327"/>
    <w:rsid w:val="50937751"/>
    <w:rsid w:val="50CF31D3"/>
    <w:rsid w:val="50FD6803"/>
    <w:rsid w:val="5102D47D"/>
    <w:rsid w:val="51222983"/>
    <w:rsid w:val="514451A8"/>
    <w:rsid w:val="514AC658"/>
    <w:rsid w:val="51B64EA0"/>
    <w:rsid w:val="51F9910F"/>
    <w:rsid w:val="52D2DF7F"/>
    <w:rsid w:val="5310AD25"/>
    <w:rsid w:val="5321F752"/>
    <w:rsid w:val="541FFAF2"/>
    <w:rsid w:val="544D5BCC"/>
    <w:rsid w:val="5486D2D9"/>
    <w:rsid w:val="5496ECD8"/>
    <w:rsid w:val="54A8C1AA"/>
    <w:rsid w:val="54B6CD89"/>
    <w:rsid w:val="54BEF0C3"/>
    <w:rsid w:val="54DAAFE2"/>
    <w:rsid w:val="54E2DE93"/>
    <w:rsid w:val="55035426"/>
    <w:rsid w:val="550803D2"/>
    <w:rsid w:val="55733670"/>
    <w:rsid w:val="5573DB29"/>
    <w:rsid w:val="5590D8F5"/>
    <w:rsid w:val="559B352F"/>
    <w:rsid w:val="55BBCB53"/>
    <w:rsid w:val="55BFD7CA"/>
    <w:rsid w:val="55F9078D"/>
    <w:rsid w:val="56307AD5"/>
    <w:rsid w:val="564E80A0"/>
    <w:rsid w:val="565A6162"/>
    <w:rsid w:val="56BA3D58"/>
    <w:rsid w:val="56DBB2B4"/>
    <w:rsid w:val="56DC2FE4"/>
    <w:rsid w:val="56EA074A"/>
    <w:rsid w:val="574D90EF"/>
    <w:rsid w:val="586E620F"/>
    <w:rsid w:val="5870CAE1"/>
    <w:rsid w:val="58DA43B8"/>
    <w:rsid w:val="59036FAC"/>
    <w:rsid w:val="59145741"/>
    <w:rsid w:val="595427A9"/>
    <w:rsid w:val="597A213D"/>
    <w:rsid w:val="59FC9A7E"/>
    <w:rsid w:val="5A2D38C1"/>
    <w:rsid w:val="5A4992FF"/>
    <w:rsid w:val="5A7BA11B"/>
    <w:rsid w:val="5A890683"/>
    <w:rsid w:val="5B14A7FD"/>
    <w:rsid w:val="5B1A6948"/>
    <w:rsid w:val="5B217B86"/>
    <w:rsid w:val="5B4E1D3C"/>
    <w:rsid w:val="5BACF8C8"/>
    <w:rsid w:val="5C4967FB"/>
    <w:rsid w:val="5C80D62D"/>
    <w:rsid w:val="5CA62586"/>
    <w:rsid w:val="5D25205B"/>
    <w:rsid w:val="5D297EDC"/>
    <w:rsid w:val="5D80E4EB"/>
    <w:rsid w:val="5D861259"/>
    <w:rsid w:val="5DBD837F"/>
    <w:rsid w:val="5DFFC081"/>
    <w:rsid w:val="5E0082F9"/>
    <w:rsid w:val="5E437CB2"/>
    <w:rsid w:val="5EE22D3B"/>
    <w:rsid w:val="5EFF9EE4"/>
    <w:rsid w:val="5F051F63"/>
    <w:rsid w:val="5F8E7A56"/>
    <w:rsid w:val="5FDD5C19"/>
    <w:rsid w:val="603D482F"/>
    <w:rsid w:val="607A1DED"/>
    <w:rsid w:val="60CCECF6"/>
    <w:rsid w:val="60ED49FA"/>
    <w:rsid w:val="611502BE"/>
    <w:rsid w:val="613B4E7C"/>
    <w:rsid w:val="616A1B26"/>
    <w:rsid w:val="61BA428D"/>
    <w:rsid w:val="61BC8508"/>
    <w:rsid w:val="61C5B549"/>
    <w:rsid w:val="621B7999"/>
    <w:rsid w:val="621D9C8A"/>
    <w:rsid w:val="624AB9C6"/>
    <w:rsid w:val="6270DF3D"/>
    <w:rsid w:val="62A90489"/>
    <w:rsid w:val="62E700BF"/>
    <w:rsid w:val="6324E50A"/>
    <w:rsid w:val="632DF413"/>
    <w:rsid w:val="6341D077"/>
    <w:rsid w:val="634EBD60"/>
    <w:rsid w:val="6380B4ED"/>
    <w:rsid w:val="63BC022C"/>
    <w:rsid w:val="63FD0301"/>
    <w:rsid w:val="644101C2"/>
    <w:rsid w:val="64491141"/>
    <w:rsid w:val="64D59FE2"/>
    <w:rsid w:val="650A91FC"/>
    <w:rsid w:val="652ACF85"/>
    <w:rsid w:val="654E5A33"/>
    <w:rsid w:val="6555F6BC"/>
    <w:rsid w:val="6560C3FA"/>
    <w:rsid w:val="657A3109"/>
    <w:rsid w:val="65B8E04C"/>
    <w:rsid w:val="65EC3270"/>
    <w:rsid w:val="665A22B8"/>
    <w:rsid w:val="6704953C"/>
    <w:rsid w:val="6725965F"/>
    <w:rsid w:val="67672422"/>
    <w:rsid w:val="67846DC4"/>
    <w:rsid w:val="678B0800"/>
    <w:rsid w:val="67AC8F4F"/>
    <w:rsid w:val="67EF06CF"/>
    <w:rsid w:val="681C6377"/>
    <w:rsid w:val="68485A14"/>
    <w:rsid w:val="6870D67A"/>
    <w:rsid w:val="688FF373"/>
    <w:rsid w:val="689868F2"/>
    <w:rsid w:val="68EE41D1"/>
    <w:rsid w:val="68FCD62E"/>
    <w:rsid w:val="69B4F01C"/>
    <w:rsid w:val="69E5A017"/>
    <w:rsid w:val="6A1A01E9"/>
    <w:rsid w:val="6A2B049B"/>
    <w:rsid w:val="6A844F82"/>
    <w:rsid w:val="6A88A7CB"/>
    <w:rsid w:val="6A9DBE53"/>
    <w:rsid w:val="6B4E3140"/>
    <w:rsid w:val="6B6E4325"/>
    <w:rsid w:val="6BBEA194"/>
    <w:rsid w:val="6BCA7A0E"/>
    <w:rsid w:val="6BD771CE"/>
    <w:rsid w:val="6BF2FFB2"/>
    <w:rsid w:val="6C4A5E8F"/>
    <w:rsid w:val="6C54B286"/>
    <w:rsid w:val="6C57B982"/>
    <w:rsid w:val="6C6A4C94"/>
    <w:rsid w:val="6CA8BC2C"/>
    <w:rsid w:val="6CC737CE"/>
    <w:rsid w:val="6D4DB1A1"/>
    <w:rsid w:val="6D590771"/>
    <w:rsid w:val="6D9FFAD4"/>
    <w:rsid w:val="6DC6DF17"/>
    <w:rsid w:val="6E0D9960"/>
    <w:rsid w:val="6E7F22E6"/>
    <w:rsid w:val="6F330160"/>
    <w:rsid w:val="6F5C0C3E"/>
    <w:rsid w:val="6F9C7772"/>
    <w:rsid w:val="6FC94C45"/>
    <w:rsid w:val="6FD7F591"/>
    <w:rsid w:val="6FE9244F"/>
    <w:rsid w:val="7044F6CA"/>
    <w:rsid w:val="70679C28"/>
    <w:rsid w:val="70945596"/>
    <w:rsid w:val="709F8450"/>
    <w:rsid w:val="70CEBECB"/>
    <w:rsid w:val="70D79B96"/>
    <w:rsid w:val="70E4FD1C"/>
    <w:rsid w:val="70EDE6E8"/>
    <w:rsid w:val="710339E9"/>
    <w:rsid w:val="711574D0"/>
    <w:rsid w:val="71C1736F"/>
    <w:rsid w:val="71CF2454"/>
    <w:rsid w:val="71D4E8E2"/>
    <w:rsid w:val="721D69F9"/>
    <w:rsid w:val="72EDAE5F"/>
    <w:rsid w:val="7326F0D2"/>
    <w:rsid w:val="73988485"/>
    <w:rsid w:val="7399E697"/>
    <w:rsid w:val="74112BC1"/>
    <w:rsid w:val="7440FFD7"/>
    <w:rsid w:val="7497D865"/>
    <w:rsid w:val="74A4C3C9"/>
    <w:rsid w:val="74F1E25B"/>
    <w:rsid w:val="754447B4"/>
    <w:rsid w:val="7589141C"/>
    <w:rsid w:val="75E36662"/>
    <w:rsid w:val="7600BB2D"/>
    <w:rsid w:val="760284A6"/>
    <w:rsid w:val="76094BA3"/>
    <w:rsid w:val="763FEA64"/>
    <w:rsid w:val="766E4938"/>
    <w:rsid w:val="76C95416"/>
    <w:rsid w:val="76CCF4B8"/>
    <w:rsid w:val="76D2D74B"/>
    <w:rsid w:val="7750F4B4"/>
    <w:rsid w:val="77C74C94"/>
    <w:rsid w:val="786CD8AF"/>
    <w:rsid w:val="787B1215"/>
    <w:rsid w:val="789A1BAD"/>
    <w:rsid w:val="78B4E275"/>
    <w:rsid w:val="78C262DC"/>
    <w:rsid w:val="79049BD1"/>
    <w:rsid w:val="792D6667"/>
    <w:rsid w:val="79563763"/>
    <w:rsid w:val="79C68DF4"/>
    <w:rsid w:val="79E54197"/>
    <w:rsid w:val="7A1AAEC7"/>
    <w:rsid w:val="7A5871B5"/>
    <w:rsid w:val="7A9013A4"/>
    <w:rsid w:val="7A9BFCA3"/>
    <w:rsid w:val="7AE2F3A0"/>
    <w:rsid w:val="7AFD3DC1"/>
    <w:rsid w:val="7B0BC8B6"/>
    <w:rsid w:val="7B56FCF5"/>
    <w:rsid w:val="7B7412DE"/>
    <w:rsid w:val="7BFA039E"/>
    <w:rsid w:val="7BFDF2F2"/>
    <w:rsid w:val="7C13132C"/>
    <w:rsid w:val="7CE2EA31"/>
    <w:rsid w:val="7D5AD672"/>
    <w:rsid w:val="7D63D5E6"/>
    <w:rsid w:val="7D64DEFB"/>
    <w:rsid w:val="7D752AC8"/>
    <w:rsid w:val="7DFA46FA"/>
    <w:rsid w:val="7E1C94A4"/>
    <w:rsid w:val="7E3D47BC"/>
    <w:rsid w:val="7E94A3A7"/>
    <w:rsid w:val="7EE6FAAB"/>
    <w:rsid w:val="7F2423F9"/>
    <w:rsid w:val="7F42C552"/>
    <w:rsid w:val="7F6D292D"/>
    <w:rsid w:val="7FFD3A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3BEB"/>
  <w15:docId w15:val="{C3013889-010C-4386-8498-732D9750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1096"/>
    <w:rPr>
      <w:sz w:val="28"/>
      <w:szCs w:val="28"/>
      <w:lang w:val="ru-RU" w:eastAsia="ru-RU"/>
    </w:rPr>
  </w:style>
  <w:style w:type="paragraph" w:styleId="1">
    <w:name w:val="heading 1"/>
    <w:aliases w:val="1 LEVEL HEADER"/>
    <w:basedOn w:val="a0"/>
    <w:next w:val="a0"/>
    <w:link w:val="10"/>
    <w:uiPriority w:val="9"/>
    <w:qFormat/>
    <w:rsid w:val="00E52CDC"/>
    <w:pPr>
      <w:keepNext/>
      <w:jc w:val="center"/>
      <w:outlineLvl w:val="0"/>
    </w:pPr>
    <w:rPr>
      <w:color w:val="FF0000"/>
      <w:szCs w:val="20"/>
    </w:rPr>
  </w:style>
  <w:style w:type="paragraph" w:styleId="2">
    <w:name w:val="heading 2"/>
    <w:aliases w:val="2 LEVEL HEADER"/>
    <w:basedOn w:val="a0"/>
    <w:next w:val="a0"/>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0"/>
    <w:next w:val="a0"/>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0"/>
    <w:next w:val="a0"/>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0"/>
    <w:next w:val="a0"/>
    <w:link w:val="50"/>
    <w:semiHidden/>
    <w:unhideWhenUsed/>
    <w:qFormat/>
    <w:rsid w:val="00202FD5"/>
    <w:pPr>
      <w:keepNext/>
      <w:keepLines/>
      <w:spacing w:before="200"/>
      <w:outlineLvl w:val="4"/>
    </w:pPr>
    <w:rPr>
      <w:rFonts w:ascii="Cambria" w:hAnsi="Cambria"/>
      <w:color w:val="243F60"/>
    </w:rPr>
  </w:style>
  <w:style w:type="paragraph" w:styleId="6">
    <w:name w:val="heading 6"/>
    <w:basedOn w:val="a0"/>
    <w:next w:val="a0"/>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0"/>
    <w:next w:val="a0"/>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0"/>
    <w:next w:val="a0"/>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0"/>
    <w:next w:val="a0"/>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LEVEL HEADER Знак"/>
    <w:basedOn w:val="a1"/>
    <w:link w:val="1"/>
    <w:uiPriority w:val="9"/>
    <w:rsid w:val="00E52CDC"/>
    <w:rPr>
      <w:color w:val="FF0000"/>
      <w:sz w:val="28"/>
      <w:lang w:val="ru-RU" w:eastAsia="ru-RU" w:bidi="ar-SA"/>
    </w:rPr>
  </w:style>
  <w:style w:type="character" w:customStyle="1" w:styleId="20">
    <w:name w:val="Заголовок 2 Знак"/>
    <w:aliases w:val="2 LEVEL HEADER Знак"/>
    <w:basedOn w:val="a1"/>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1"/>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1"/>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1"/>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1"/>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1"/>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1"/>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1"/>
    <w:link w:val="9"/>
    <w:semiHidden/>
    <w:rsid w:val="00202FD5"/>
    <w:rPr>
      <w:rFonts w:ascii="Cambria" w:eastAsia="Times New Roman" w:hAnsi="Cambria" w:cs="Times New Roman"/>
      <w:i/>
      <w:iCs/>
      <w:color w:val="404040"/>
      <w:lang w:val="ru-RU" w:eastAsia="ru-RU"/>
    </w:rPr>
  </w:style>
  <w:style w:type="paragraph" w:styleId="a4">
    <w:name w:val="caption"/>
    <w:basedOn w:val="a0"/>
    <w:next w:val="a0"/>
    <w:semiHidden/>
    <w:unhideWhenUsed/>
    <w:qFormat/>
    <w:rsid w:val="00202FD5"/>
    <w:pPr>
      <w:spacing w:after="200"/>
    </w:pPr>
    <w:rPr>
      <w:b/>
      <w:bCs/>
      <w:color w:val="4F81BD"/>
      <w:sz w:val="18"/>
      <w:szCs w:val="18"/>
    </w:rPr>
  </w:style>
  <w:style w:type="paragraph" w:styleId="a5">
    <w:name w:val="List Paragraph"/>
    <w:basedOn w:val="a0"/>
    <w:uiPriority w:val="34"/>
    <w:qFormat/>
    <w:rsid w:val="00202FD5"/>
    <w:pPr>
      <w:ind w:left="720"/>
      <w:contextualSpacing/>
    </w:pPr>
  </w:style>
  <w:style w:type="paragraph" w:customStyle="1" w:styleId="21">
    <w:name w:val="2"/>
    <w:basedOn w:val="a0"/>
    <w:next w:val="a0"/>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0"/>
    <w:next w:val="a0"/>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0"/>
    <w:next w:val="a0"/>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6">
    <w:name w:val="Title"/>
    <w:basedOn w:val="a0"/>
    <w:next w:val="a0"/>
    <w:link w:val="a7"/>
    <w:qFormat/>
    <w:rsid w:val="00E52CDC"/>
    <w:pPr>
      <w:keepNext/>
      <w:keepLines/>
      <w:spacing w:before="480" w:after="120"/>
    </w:pPr>
    <w:rPr>
      <w:rFonts w:ascii="Arial" w:hAnsi="Arial" w:cs="Arial"/>
      <w:b/>
      <w:color w:val="000000"/>
      <w:sz w:val="72"/>
      <w:szCs w:val="72"/>
      <w:lang w:val="uk-UA" w:eastAsia="uk-UA"/>
    </w:rPr>
  </w:style>
  <w:style w:type="character" w:customStyle="1" w:styleId="a7">
    <w:name w:val="Заголовок Знак"/>
    <w:basedOn w:val="a1"/>
    <w:link w:val="a6"/>
    <w:rsid w:val="00E52CDC"/>
    <w:rPr>
      <w:rFonts w:ascii="Arial" w:hAnsi="Arial" w:cs="Arial"/>
      <w:b/>
      <w:color w:val="000000"/>
      <w:sz w:val="72"/>
      <w:szCs w:val="72"/>
      <w:lang w:val="uk-UA" w:eastAsia="uk-UA" w:bidi="ar-SA"/>
    </w:rPr>
  </w:style>
  <w:style w:type="paragraph" w:styleId="a8">
    <w:name w:val="Subtitle"/>
    <w:basedOn w:val="a0"/>
    <w:next w:val="a0"/>
    <w:link w:val="a9"/>
    <w:qFormat/>
    <w:rsid w:val="00E52CDC"/>
    <w:pPr>
      <w:keepNext/>
      <w:keepLines/>
      <w:spacing w:before="360" w:after="80"/>
    </w:pPr>
    <w:rPr>
      <w:rFonts w:ascii="Georgia" w:hAnsi="Georgia" w:cs="Georgia"/>
      <w:i/>
      <w:color w:val="666666"/>
      <w:sz w:val="48"/>
      <w:szCs w:val="48"/>
      <w:lang w:val="uk-UA" w:eastAsia="uk-UA"/>
    </w:rPr>
  </w:style>
  <w:style w:type="character" w:customStyle="1" w:styleId="a9">
    <w:name w:val="Подзаголовок Знак"/>
    <w:link w:val="a8"/>
    <w:rsid w:val="00E52CDC"/>
    <w:rPr>
      <w:rFonts w:ascii="Georgia" w:hAnsi="Georgia" w:cs="Georgia"/>
      <w:i/>
      <w:color w:val="666666"/>
      <w:sz w:val="48"/>
      <w:szCs w:val="48"/>
      <w:lang w:val="uk-UA" w:eastAsia="uk-UA" w:bidi="ar-SA"/>
    </w:rPr>
  </w:style>
  <w:style w:type="character" w:styleId="aa">
    <w:name w:val="Strong"/>
    <w:uiPriority w:val="22"/>
    <w:qFormat/>
    <w:rsid w:val="00E52CDC"/>
    <w:rPr>
      <w:rFonts w:cs="Times New Roman"/>
      <w:b/>
      <w:bCs/>
    </w:rPr>
  </w:style>
  <w:style w:type="paragraph" w:styleId="ab">
    <w:name w:val="Balloon Text"/>
    <w:basedOn w:val="a0"/>
    <w:link w:val="ac"/>
    <w:uiPriority w:val="99"/>
    <w:semiHidden/>
    <w:unhideWhenUsed/>
    <w:rsid w:val="004F3108"/>
    <w:rPr>
      <w:rFonts w:ascii="Tahoma" w:hAnsi="Tahoma" w:cs="Tahoma"/>
      <w:sz w:val="16"/>
      <w:szCs w:val="16"/>
    </w:rPr>
  </w:style>
  <w:style w:type="character" w:customStyle="1" w:styleId="ac">
    <w:name w:val="Текст выноски Знак"/>
    <w:basedOn w:val="a1"/>
    <w:link w:val="ab"/>
    <w:uiPriority w:val="99"/>
    <w:semiHidden/>
    <w:rsid w:val="004F3108"/>
    <w:rPr>
      <w:rFonts w:ascii="Tahoma" w:hAnsi="Tahoma" w:cs="Tahoma"/>
      <w:sz w:val="16"/>
      <w:szCs w:val="16"/>
      <w:lang w:val="ru-RU" w:eastAsia="ru-RU"/>
    </w:rPr>
  </w:style>
  <w:style w:type="character" w:styleId="ad">
    <w:name w:val="Hyperlink"/>
    <w:basedOn w:val="a1"/>
    <w:uiPriority w:val="99"/>
    <w:unhideWhenUsed/>
    <w:rsid w:val="000C692B"/>
    <w:rPr>
      <w:color w:val="0000FF"/>
      <w:u w:val="single"/>
    </w:rPr>
  </w:style>
  <w:style w:type="table" w:styleId="ae">
    <w:name w:val="Table Grid"/>
    <w:basedOn w:val="a2"/>
    <w:uiPriority w:val="59"/>
    <w:rsid w:val="00D2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разрешенное упоминание1"/>
    <w:basedOn w:val="a1"/>
    <w:uiPriority w:val="99"/>
    <w:semiHidden/>
    <w:unhideWhenUsed/>
    <w:rsid w:val="008D7640"/>
    <w:rPr>
      <w:color w:val="605E5C"/>
      <w:shd w:val="clear" w:color="auto" w:fill="E1DFDD"/>
    </w:rPr>
  </w:style>
  <w:style w:type="paragraph" w:styleId="af">
    <w:name w:val="header"/>
    <w:basedOn w:val="a0"/>
    <w:link w:val="af0"/>
    <w:uiPriority w:val="99"/>
    <w:unhideWhenUsed/>
    <w:rsid w:val="00E87970"/>
    <w:pPr>
      <w:tabs>
        <w:tab w:val="center" w:pos="4819"/>
        <w:tab w:val="right" w:pos="9639"/>
      </w:tabs>
    </w:pPr>
  </w:style>
  <w:style w:type="character" w:customStyle="1" w:styleId="af0">
    <w:name w:val="Верхний колонтитул Знак"/>
    <w:basedOn w:val="a1"/>
    <w:link w:val="af"/>
    <w:uiPriority w:val="99"/>
    <w:rsid w:val="00E87970"/>
    <w:rPr>
      <w:sz w:val="28"/>
      <w:szCs w:val="28"/>
      <w:lang w:val="ru-RU" w:eastAsia="ru-RU"/>
    </w:rPr>
  </w:style>
  <w:style w:type="paragraph" w:styleId="af1">
    <w:name w:val="footer"/>
    <w:basedOn w:val="a0"/>
    <w:link w:val="af2"/>
    <w:uiPriority w:val="99"/>
    <w:unhideWhenUsed/>
    <w:rsid w:val="00E87970"/>
    <w:pPr>
      <w:tabs>
        <w:tab w:val="center" w:pos="4819"/>
        <w:tab w:val="right" w:pos="9639"/>
      </w:tabs>
    </w:pPr>
  </w:style>
  <w:style w:type="character" w:customStyle="1" w:styleId="af2">
    <w:name w:val="Нижний колонтитул Знак"/>
    <w:basedOn w:val="a1"/>
    <w:link w:val="af1"/>
    <w:uiPriority w:val="99"/>
    <w:rsid w:val="00E87970"/>
    <w:rPr>
      <w:sz w:val="28"/>
      <w:szCs w:val="28"/>
      <w:lang w:val="ru-RU" w:eastAsia="ru-RU"/>
    </w:rPr>
  </w:style>
  <w:style w:type="paragraph" w:styleId="af3">
    <w:name w:val="Normal (Web)"/>
    <w:basedOn w:val="a0"/>
    <w:uiPriority w:val="99"/>
    <w:semiHidden/>
    <w:unhideWhenUsed/>
    <w:rsid w:val="00DF1F04"/>
    <w:pPr>
      <w:spacing w:before="100" w:beforeAutospacing="1" w:after="100" w:afterAutospacing="1"/>
    </w:pPr>
    <w:rPr>
      <w:sz w:val="24"/>
      <w:szCs w:val="24"/>
      <w:lang w:val="uk-UA" w:eastAsia="uk-UA"/>
    </w:rPr>
  </w:style>
  <w:style w:type="paragraph" w:styleId="af4">
    <w:name w:val="footnote text"/>
    <w:basedOn w:val="a0"/>
    <w:link w:val="af5"/>
    <w:unhideWhenUsed/>
    <w:rsid w:val="004C053B"/>
    <w:rPr>
      <w:sz w:val="20"/>
      <w:szCs w:val="20"/>
    </w:rPr>
  </w:style>
  <w:style w:type="character" w:customStyle="1" w:styleId="af5">
    <w:name w:val="Текст сноски Знак"/>
    <w:basedOn w:val="a1"/>
    <w:link w:val="af4"/>
    <w:rsid w:val="004C053B"/>
    <w:rPr>
      <w:lang w:val="ru-RU" w:eastAsia="ru-RU"/>
    </w:rPr>
  </w:style>
  <w:style w:type="character" w:styleId="af6">
    <w:name w:val="footnote reference"/>
    <w:basedOn w:val="a1"/>
    <w:uiPriority w:val="99"/>
    <w:semiHidden/>
    <w:unhideWhenUsed/>
    <w:rsid w:val="004C053B"/>
    <w:rPr>
      <w:vertAlign w:val="superscript"/>
    </w:rPr>
  </w:style>
  <w:style w:type="character" w:styleId="af7">
    <w:name w:val="FollowedHyperlink"/>
    <w:basedOn w:val="a1"/>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8">
    <w:name w:val="Emphasis"/>
    <w:basedOn w:val="a1"/>
    <w:uiPriority w:val="20"/>
    <w:qFormat/>
    <w:rsid w:val="00626E49"/>
    <w:rPr>
      <w:i/>
      <w:iCs/>
    </w:rPr>
  </w:style>
  <w:style w:type="paragraph" w:customStyle="1" w:styleId="14">
    <w:name w:val="Без интервала1"/>
    <w:rsid w:val="00CC5B86"/>
    <w:rPr>
      <w:sz w:val="24"/>
      <w:szCs w:val="24"/>
      <w:lang w:eastAsia="ru-RU"/>
    </w:rPr>
  </w:style>
  <w:style w:type="character" w:customStyle="1" w:styleId="23">
    <w:name w:val="Неразрешенное упоминание2"/>
    <w:basedOn w:val="a1"/>
    <w:uiPriority w:val="99"/>
    <w:semiHidden/>
    <w:unhideWhenUsed/>
    <w:rsid w:val="00A379DC"/>
    <w:rPr>
      <w:color w:val="605E5C"/>
      <w:shd w:val="clear" w:color="auto" w:fill="E1DFDD"/>
    </w:rPr>
  </w:style>
  <w:style w:type="paragraph" w:styleId="af9">
    <w:name w:val="Body Text"/>
    <w:basedOn w:val="a0"/>
    <w:link w:val="afa"/>
    <w:rsid w:val="00B472FD"/>
    <w:pPr>
      <w:tabs>
        <w:tab w:val="left" w:pos="7371"/>
      </w:tabs>
      <w:autoSpaceDE w:val="0"/>
      <w:autoSpaceDN w:val="0"/>
    </w:pPr>
    <w:rPr>
      <w:b/>
      <w:sz w:val="20"/>
      <w:szCs w:val="20"/>
      <w:lang w:val="uk-UA"/>
    </w:rPr>
  </w:style>
  <w:style w:type="character" w:customStyle="1" w:styleId="afa">
    <w:name w:val="Основной текст Знак"/>
    <w:basedOn w:val="a1"/>
    <w:link w:val="af9"/>
    <w:rsid w:val="00B472FD"/>
    <w:rPr>
      <w:b/>
      <w:lang w:eastAsia="ru-RU"/>
    </w:rPr>
  </w:style>
  <w:style w:type="paragraph" w:customStyle="1" w:styleId="15">
    <w:name w:val="Абзац списка1"/>
    <w:basedOn w:val="a0"/>
    <w:rsid w:val="001F6D51"/>
    <w:pPr>
      <w:ind w:left="720"/>
      <w:contextualSpacing/>
    </w:pPr>
  </w:style>
  <w:style w:type="paragraph" w:customStyle="1" w:styleId="a">
    <w:name w:val="литература"/>
    <w:basedOn w:val="a0"/>
    <w:rsid w:val="001A7F2B"/>
    <w:pPr>
      <w:numPr>
        <w:numId w:val="41"/>
      </w:numPr>
      <w:tabs>
        <w:tab w:val="clear" w:pos="360"/>
        <w:tab w:val="num" w:pos="567"/>
      </w:tabs>
      <w:spacing w:line="360" w:lineRule="auto"/>
      <w:jc w:val="both"/>
    </w:pPr>
    <w:rPr>
      <w:szCs w:val="20"/>
    </w:rPr>
  </w:style>
  <w:style w:type="paragraph" w:customStyle="1" w:styleId="afb">
    <w:name w:val="Основной текст НГУ"/>
    <w:basedOn w:val="a0"/>
    <w:rsid w:val="001A7F2B"/>
    <w:pPr>
      <w:spacing w:line="360" w:lineRule="auto"/>
      <w:ind w:firstLine="709"/>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privod.nmu.org.ua/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mu.org.ua/ua/content/activity/us_documents/System_of_prevention_and_detection_of_plagiaris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lodiankin.o.v@nmu.on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g.nmu.org.ua/ua/sgm_profSolodjankin.php"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0AD36-C61A-409D-B3F4-224F0BC03790}">
  <ds:schemaRefs>
    <ds:schemaRef ds:uri="http://schemas.openxmlformats.org/officeDocument/2006/bibliography"/>
  </ds:schemaRefs>
</ds:datastoreItem>
</file>

<file path=customXml/itemProps2.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4.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2053</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Гапєєв Сергій Миколайович</cp:lastModifiedBy>
  <cp:revision>4</cp:revision>
  <dcterms:created xsi:type="dcterms:W3CDTF">2023-06-26T18:59:00Z</dcterms:created>
  <dcterms:modified xsi:type="dcterms:W3CDTF">2023-06-26T19:29:00Z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